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7DAA4" w14:textId="5F833084" w:rsidR="00610CCF" w:rsidRDefault="00DA5CA7">
      <w:pPr>
        <w:spacing w:before="207"/>
        <w:ind w:right="20"/>
        <w:jc w:val="center"/>
        <w:rPr>
          <w:sz w:val="36"/>
        </w:rPr>
      </w:pPr>
      <w:r>
        <w:rPr>
          <w:noProof/>
          <w:sz w:val="36"/>
        </w:rPr>
        <w:drawing>
          <wp:inline distT="0" distB="0" distL="0" distR="0" wp14:anchorId="42B5B8AC" wp14:editId="317205F4">
            <wp:extent cx="2724150" cy="1866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24150" cy="1866900"/>
                    </a:xfrm>
                    <a:prstGeom prst="rect">
                      <a:avLst/>
                    </a:prstGeom>
                    <a:noFill/>
                    <a:ln>
                      <a:noFill/>
                    </a:ln>
                  </pic:spPr>
                </pic:pic>
              </a:graphicData>
            </a:graphic>
          </wp:inline>
        </w:drawing>
      </w:r>
    </w:p>
    <w:p w14:paraId="1AABEA47" w14:textId="77777777" w:rsidR="00610CCF" w:rsidRDefault="00610CCF" w:rsidP="00DA5CA7">
      <w:pPr>
        <w:spacing w:before="207"/>
        <w:ind w:right="20"/>
        <w:rPr>
          <w:sz w:val="36"/>
        </w:rPr>
      </w:pPr>
    </w:p>
    <w:p w14:paraId="14C655A8" w14:textId="1F5BAA95" w:rsidR="0009055F" w:rsidRDefault="00610CCF">
      <w:pPr>
        <w:spacing w:before="207"/>
        <w:ind w:right="20"/>
        <w:jc w:val="center"/>
        <w:rPr>
          <w:sz w:val="36"/>
        </w:rPr>
      </w:pPr>
      <w:r>
        <w:rPr>
          <w:sz w:val="36"/>
        </w:rPr>
        <w:t xml:space="preserve">Galway County </w:t>
      </w:r>
      <w:r>
        <w:rPr>
          <w:spacing w:val="-2"/>
          <w:sz w:val="36"/>
        </w:rPr>
        <w:t>Council</w:t>
      </w:r>
    </w:p>
    <w:p w14:paraId="3EECE647" w14:textId="77777777" w:rsidR="0009055F" w:rsidRDefault="0009055F">
      <w:pPr>
        <w:pStyle w:val="BodyText"/>
        <w:spacing w:before="93"/>
        <w:ind w:left="0"/>
        <w:rPr>
          <w:sz w:val="36"/>
        </w:rPr>
      </w:pPr>
    </w:p>
    <w:p w14:paraId="4DE1ED51" w14:textId="77777777" w:rsidR="00DA5CA7" w:rsidRDefault="00DA5CA7">
      <w:pPr>
        <w:pStyle w:val="BodyText"/>
        <w:spacing w:before="93"/>
        <w:ind w:left="0"/>
        <w:rPr>
          <w:sz w:val="36"/>
        </w:rPr>
      </w:pPr>
    </w:p>
    <w:p w14:paraId="214B0AE3" w14:textId="77777777" w:rsidR="0009055F" w:rsidRDefault="00610CCF">
      <w:pPr>
        <w:ind w:left="2" w:right="20"/>
        <w:jc w:val="center"/>
        <w:rPr>
          <w:sz w:val="36"/>
        </w:rPr>
      </w:pPr>
      <w:r>
        <w:rPr>
          <w:sz w:val="36"/>
        </w:rPr>
        <w:t>Call</w:t>
      </w:r>
      <w:r>
        <w:rPr>
          <w:spacing w:val="-4"/>
          <w:sz w:val="36"/>
        </w:rPr>
        <w:t xml:space="preserve"> </w:t>
      </w:r>
      <w:r>
        <w:rPr>
          <w:sz w:val="36"/>
        </w:rPr>
        <w:t>for Expressions</w:t>
      </w:r>
      <w:r>
        <w:rPr>
          <w:spacing w:val="1"/>
          <w:sz w:val="36"/>
        </w:rPr>
        <w:t xml:space="preserve"> </w:t>
      </w:r>
      <w:r>
        <w:rPr>
          <w:sz w:val="36"/>
        </w:rPr>
        <w:t xml:space="preserve">of </w:t>
      </w:r>
      <w:r>
        <w:rPr>
          <w:spacing w:val="-2"/>
          <w:sz w:val="36"/>
        </w:rPr>
        <w:t>Interest</w:t>
      </w:r>
    </w:p>
    <w:p w14:paraId="2B45E3BD" w14:textId="77777777" w:rsidR="0009055F" w:rsidRDefault="0009055F">
      <w:pPr>
        <w:pStyle w:val="BodyText"/>
        <w:spacing w:before="359"/>
        <w:ind w:left="0"/>
        <w:rPr>
          <w:sz w:val="36"/>
        </w:rPr>
      </w:pPr>
    </w:p>
    <w:p w14:paraId="4B88C2DC" w14:textId="77777777" w:rsidR="00DA5CA7" w:rsidRDefault="00DA5CA7">
      <w:pPr>
        <w:pStyle w:val="BodyText"/>
        <w:spacing w:before="359"/>
        <w:ind w:left="0"/>
        <w:rPr>
          <w:sz w:val="36"/>
        </w:rPr>
      </w:pPr>
    </w:p>
    <w:p w14:paraId="333E9244" w14:textId="297A0662" w:rsidR="0009055F" w:rsidRDefault="00610CCF">
      <w:pPr>
        <w:spacing w:line="276" w:lineRule="auto"/>
        <w:ind w:left="2" w:right="20"/>
        <w:jc w:val="center"/>
        <w:rPr>
          <w:sz w:val="36"/>
        </w:rPr>
      </w:pPr>
      <w:r>
        <w:rPr>
          <w:sz w:val="36"/>
        </w:rPr>
        <w:t>Appointment</w:t>
      </w:r>
      <w:r>
        <w:rPr>
          <w:spacing w:val="-7"/>
          <w:sz w:val="36"/>
        </w:rPr>
        <w:t xml:space="preserve"> </w:t>
      </w:r>
      <w:r>
        <w:rPr>
          <w:sz w:val="36"/>
        </w:rPr>
        <w:t>of</w:t>
      </w:r>
      <w:r>
        <w:rPr>
          <w:spacing w:val="-4"/>
          <w:sz w:val="36"/>
        </w:rPr>
        <w:t xml:space="preserve"> </w:t>
      </w:r>
      <w:r>
        <w:rPr>
          <w:sz w:val="36"/>
        </w:rPr>
        <w:t>Chairperson</w:t>
      </w:r>
      <w:r>
        <w:rPr>
          <w:spacing w:val="-4"/>
          <w:sz w:val="36"/>
        </w:rPr>
        <w:t xml:space="preserve"> </w:t>
      </w:r>
      <w:r>
        <w:rPr>
          <w:sz w:val="36"/>
        </w:rPr>
        <w:t>to</w:t>
      </w:r>
      <w:r>
        <w:rPr>
          <w:spacing w:val="-4"/>
          <w:sz w:val="36"/>
        </w:rPr>
        <w:t xml:space="preserve"> </w:t>
      </w:r>
      <w:r>
        <w:rPr>
          <w:sz w:val="36"/>
        </w:rPr>
        <w:t>the</w:t>
      </w:r>
      <w:r>
        <w:rPr>
          <w:spacing w:val="-4"/>
          <w:sz w:val="36"/>
        </w:rPr>
        <w:t xml:space="preserve"> </w:t>
      </w:r>
      <w:r>
        <w:rPr>
          <w:sz w:val="36"/>
        </w:rPr>
        <w:t>new</w:t>
      </w:r>
      <w:r>
        <w:rPr>
          <w:spacing w:val="-7"/>
          <w:sz w:val="36"/>
        </w:rPr>
        <w:t xml:space="preserve"> </w:t>
      </w:r>
      <w:r>
        <w:rPr>
          <w:sz w:val="36"/>
        </w:rPr>
        <w:t>Local</w:t>
      </w:r>
      <w:r>
        <w:rPr>
          <w:spacing w:val="-7"/>
          <w:sz w:val="36"/>
        </w:rPr>
        <w:t xml:space="preserve"> </w:t>
      </w:r>
      <w:r>
        <w:rPr>
          <w:sz w:val="36"/>
        </w:rPr>
        <w:t>Community Safety Partnerships for Galway County Council</w:t>
      </w:r>
    </w:p>
    <w:p w14:paraId="12125E78" w14:textId="77777777" w:rsidR="0009055F" w:rsidRDefault="0009055F">
      <w:pPr>
        <w:pStyle w:val="BodyText"/>
        <w:spacing w:before="293"/>
        <w:ind w:left="0"/>
        <w:rPr>
          <w:sz w:val="36"/>
        </w:rPr>
      </w:pPr>
    </w:p>
    <w:p w14:paraId="31925141" w14:textId="77777777" w:rsidR="00DA5CA7" w:rsidRDefault="00DA5CA7">
      <w:pPr>
        <w:pStyle w:val="BodyText"/>
        <w:spacing w:before="293"/>
        <w:ind w:left="0"/>
        <w:rPr>
          <w:sz w:val="36"/>
        </w:rPr>
      </w:pPr>
    </w:p>
    <w:p w14:paraId="2C96F162" w14:textId="77777777" w:rsidR="00DA5CA7" w:rsidRDefault="00DA5CA7">
      <w:pPr>
        <w:pStyle w:val="BodyText"/>
        <w:spacing w:before="293"/>
        <w:ind w:left="0"/>
        <w:rPr>
          <w:sz w:val="36"/>
        </w:rPr>
      </w:pPr>
    </w:p>
    <w:p w14:paraId="65BEE254" w14:textId="3077DAFC" w:rsidR="0009055F" w:rsidRDefault="00610CCF">
      <w:pPr>
        <w:spacing w:before="1" w:line="276" w:lineRule="auto"/>
        <w:ind w:left="100" w:right="114"/>
        <w:jc w:val="both"/>
        <w:rPr>
          <w:sz w:val="28"/>
        </w:rPr>
      </w:pPr>
      <w:r>
        <w:rPr>
          <w:sz w:val="28"/>
        </w:rPr>
        <w:t>Galway County Council invites expressions of interest for consideration for appointment as Chairperson of a new Local Community Safety Partnerships which is be established in each Local Authority area in line with the Policing, Security and Community Safety Act 2024.</w:t>
      </w:r>
    </w:p>
    <w:p w14:paraId="66FDAE51" w14:textId="77777777" w:rsidR="0009055F" w:rsidRDefault="0009055F">
      <w:pPr>
        <w:pStyle w:val="BodyText"/>
        <w:ind w:left="0"/>
        <w:rPr>
          <w:sz w:val="28"/>
        </w:rPr>
      </w:pPr>
    </w:p>
    <w:p w14:paraId="2D1558A8" w14:textId="77777777" w:rsidR="0009055F" w:rsidRDefault="0009055F">
      <w:pPr>
        <w:pStyle w:val="BodyText"/>
        <w:spacing w:before="105"/>
        <w:ind w:left="0"/>
        <w:rPr>
          <w:sz w:val="28"/>
        </w:rPr>
      </w:pPr>
    </w:p>
    <w:p w14:paraId="26F6E8D8" w14:textId="51DE8D2D" w:rsidR="0009055F" w:rsidRDefault="00610CCF">
      <w:pPr>
        <w:ind w:right="20"/>
        <w:jc w:val="center"/>
        <w:rPr>
          <w:sz w:val="28"/>
        </w:rPr>
      </w:pPr>
      <w:r>
        <w:rPr>
          <w:sz w:val="28"/>
        </w:rPr>
        <w:t>Closing</w:t>
      </w:r>
      <w:r>
        <w:rPr>
          <w:spacing w:val="-2"/>
          <w:sz w:val="28"/>
        </w:rPr>
        <w:t xml:space="preserve"> </w:t>
      </w:r>
      <w:r>
        <w:rPr>
          <w:sz w:val="28"/>
        </w:rPr>
        <w:t>date:</w:t>
      </w:r>
      <w:r>
        <w:rPr>
          <w:spacing w:val="-4"/>
          <w:sz w:val="28"/>
        </w:rPr>
        <w:t xml:space="preserve"> 25</w:t>
      </w:r>
      <w:r>
        <w:rPr>
          <w:spacing w:val="-2"/>
          <w:sz w:val="28"/>
        </w:rPr>
        <w:t>/07/2024</w:t>
      </w:r>
    </w:p>
    <w:p w14:paraId="694F68B4" w14:textId="77777777" w:rsidR="0009055F" w:rsidRDefault="0009055F">
      <w:pPr>
        <w:jc w:val="center"/>
        <w:rPr>
          <w:sz w:val="28"/>
        </w:rPr>
        <w:sectPr w:rsidR="0009055F">
          <w:footerReference w:type="default" r:id="rId8"/>
          <w:type w:val="continuous"/>
          <w:pgSz w:w="11910" w:h="16840"/>
          <w:pgMar w:top="1920" w:right="1320" w:bottom="1200" w:left="1340" w:header="0" w:footer="1002" w:gutter="0"/>
          <w:pgNumType w:start="1"/>
          <w:cols w:space="720"/>
        </w:sectPr>
      </w:pPr>
    </w:p>
    <w:p w14:paraId="2670B11C" w14:textId="77777777" w:rsidR="0009055F" w:rsidRDefault="00610CCF">
      <w:pPr>
        <w:spacing w:before="41"/>
        <w:ind w:left="100"/>
        <w:rPr>
          <w:b/>
          <w:sz w:val="24"/>
        </w:rPr>
      </w:pPr>
      <w:r>
        <w:rPr>
          <w:b/>
          <w:color w:val="0000FF"/>
          <w:sz w:val="24"/>
          <w:u w:val="single" w:color="0000FF"/>
        </w:rPr>
        <w:lastRenderedPageBreak/>
        <w:t>Community</w:t>
      </w:r>
      <w:r>
        <w:rPr>
          <w:b/>
          <w:color w:val="0000FF"/>
          <w:spacing w:val="-1"/>
          <w:sz w:val="24"/>
          <w:u w:val="single" w:color="0000FF"/>
        </w:rPr>
        <w:t xml:space="preserve"> </w:t>
      </w:r>
      <w:r>
        <w:rPr>
          <w:b/>
          <w:color w:val="0000FF"/>
          <w:sz w:val="24"/>
          <w:u w:val="single" w:color="0000FF"/>
        </w:rPr>
        <w:t>Safety</w:t>
      </w:r>
      <w:r>
        <w:rPr>
          <w:b/>
          <w:color w:val="0000FF"/>
          <w:spacing w:val="2"/>
          <w:sz w:val="24"/>
          <w:u w:val="single" w:color="0000FF"/>
        </w:rPr>
        <w:t xml:space="preserve"> </w:t>
      </w:r>
      <w:r>
        <w:rPr>
          <w:b/>
          <w:color w:val="0000FF"/>
          <w:spacing w:val="-2"/>
          <w:sz w:val="24"/>
          <w:u w:val="single" w:color="0000FF"/>
        </w:rPr>
        <w:t>Policy</w:t>
      </w:r>
    </w:p>
    <w:p w14:paraId="4C475258" w14:textId="77777777" w:rsidR="0009055F" w:rsidRDefault="00610CCF">
      <w:pPr>
        <w:pStyle w:val="BodyText"/>
        <w:spacing w:before="244" w:line="276" w:lineRule="auto"/>
        <w:ind w:right="113"/>
        <w:jc w:val="both"/>
      </w:pPr>
      <w:r>
        <w:t>The Government has approved a new whole of system approach to community safety, which will be introduced</w:t>
      </w:r>
      <w:r>
        <w:rPr>
          <w:spacing w:val="-8"/>
        </w:rPr>
        <w:t xml:space="preserve"> </w:t>
      </w:r>
      <w:r>
        <w:t>by</w:t>
      </w:r>
      <w:r>
        <w:rPr>
          <w:spacing w:val="-8"/>
        </w:rPr>
        <w:t xml:space="preserve"> </w:t>
      </w:r>
      <w:r>
        <w:t>the</w:t>
      </w:r>
      <w:r>
        <w:rPr>
          <w:spacing w:val="-10"/>
        </w:rPr>
        <w:t xml:space="preserve"> </w:t>
      </w:r>
      <w:r>
        <w:t>Department</w:t>
      </w:r>
      <w:r>
        <w:rPr>
          <w:spacing w:val="-7"/>
        </w:rPr>
        <w:t xml:space="preserve"> </w:t>
      </w:r>
      <w:r>
        <w:t>of</w:t>
      </w:r>
      <w:r>
        <w:rPr>
          <w:spacing w:val="-9"/>
        </w:rPr>
        <w:t xml:space="preserve"> </w:t>
      </w:r>
      <w:r>
        <w:t>Justice.</w:t>
      </w:r>
      <w:r>
        <w:rPr>
          <w:spacing w:val="32"/>
        </w:rPr>
        <w:t xml:space="preserve"> </w:t>
      </w:r>
      <w:r>
        <w:t>It</w:t>
      </w:r>
      <w:r>
        <w:rPr>
          <w:spacing w:val="-10"/>
        </w:rPr>
        <w:t xml:space="preserve"> </w:t>
      </w:r>
      <w:r>
        <w:t>has</w:t>
      </w:r>
      <w:r>
        <w:rPr>
          <w:spacing w:val="-8"/>
        </w:rPr>
        <w:t xml:space="preserve"> </w:t>
      </w:r>
      <w:r>
        <w:t>developed</w:t>
      </w:r>
      <w:r>
        <w:rPr>
          <w:spacing w:val="-9"/>
        </w:rPr>
        <w:t xml:space="preserve"> </w:t>
      </w:r>
      <w:r>
        <w:t>the</w:t>
      </w:r>
      <w:r>
        <w:rPr>
          <w:spacing w:val="-8"/>
        </w:rPr>
        <w:t xml:space="preserve"> </w:t>
      </w:r>
      <w:r>
        <w:t>new</w:t>
      </w:r>
      <w:r>
        <w:rPr>
          <w:spacing w:val="-9"/>
        </w:rPr>
        <w:t xml:space="preserve"> </w:t>
      </w:r>
      <w:r>
        <w:t>community</w:t>
      </w:r>
      <w:r>
        <w:rPr>
          <w:spacing w:val="-6"/>
        </w:rPr>
        <w:t xml:space="preserve"> </w:t>
      </w:r>
      <w:r>
        <w:t>safety</w:t>
      </w:r>
      <w:r>
        <w:rPr>
          <w:spacing w:val="-6"/>
        </w:rPr>
        <w:t xml:space="preserve"> </w:t>
      </w:r>
      <w:r>
        <w:t>policy</w:t>
      </w:r>
      <w:r>
        <w:rPr>
          <w:spacing w:val="-9"/>
        </w:rPr>
        <w:t xml:space="preserve"> </w:t>
      </w:r>
      <w:r>
        <w:t>based</w:t>
      </w:r>
      <w:r>
        <w:rPr>
          <w:spacing w:val="-10"/>
        </w:rPr>
        <w:t xml:space="preserve"> </w:t>
      </w:r>
      <w:r>
        <w:t>on a</w:t>
      </w:r>
      <w:r>
        <w:rPr>
          <w:spacing w:val="-6"/>
        </w:rPr>
        <w:t xml:space="preserve"> </w:t>
      </w:r>
      <w:r>
        <w:t>key</w:t>
      </w:r>
      <w:r>
        <w:rPr>
          <w:spacing w:val="-6"/>
        </w:rPr>
        <w:t xml:space="preserve"> </w:t>
      </w:r>
      <w:r>
        <w:t>principle</w:t>
      </w:r>
      <w:r>
        <w:rPr>
          <w:spacing w:val="-6"/>
        </w:rPr>
        <w:t xml:space="preserve"> </w:t>
      </w:r>
      <w:r>
        <w:t>identified</w:t>
      </w:r>
      <w:r>
        <w:rPr>
          <w:spacing w:val="-6"/>
        </w:rPr>
        <w:t xml:space="preserve"> </w:t>
      </w:r>
      <w:r>
        <w:t>in</w:t>
      </w:r>
      <w:r>
        <w:rPr>
          <w:spacing w:val="-7"/>
        </w:rPr>
        <w:t xml:space="preserve"> </w:t>
      </w:r>
      <w:r>
        <w:t>the</w:t>
      </w:r>
      <w:r>
        <w:rPr>
          <w:spacing w:val="-6"/>
        </w:rPr>
        <w:t xml:space="preserve"> </w:t>
      </w:r>
      <w:r>
        <w:t>2018</w:t>
      </w:r>
      <w:r>
        <w:rPr>
          <w:spacing w:val="-6"/>
        </w:rPr>
        <w:t xml:space="preserve"> </w:t>
      </w:r>
      <w:r>
        <w:t>report</w:t>
      </w:r>
      <w:r>
        <w:rPr>
          <w:spacing w:val="-7"/>
        </w:rPr>
        <w:t xml:space="preserve"> </w:t>
      </w:r>
      <w:r>
        <w:t>by</w:t>
      </w:r>
      <w:r>
        <w:rPr>
          <w:spacing w:val="-6"/>
        </w:rPr>
        <w:t xml:space="preserve"> </w:t>
      </w:r>
      <w:r>
        <w:t>the</w:t>
      </w:r>
      <w:r>
        <w:rPr>
          <w:spacing w:val="-6"/>
        </w:rPr>
        <w:t xml:space="preserve"> </w:t>
      </w:r>
      <w:r>
        <w:t>Commission</w:t>
      </w:r>
      <w:r>
        <w:rPr>
          <w:spacing w:val="-9"/>
        </w:rPr>
        <w:t xml:space="preserve"> </w:t>
      </w:r>
      <w:r>
        <w:t>on</w:t>
      </w:r>
      <w:r>
        <w:rPr>
          <w:spacing w:val="-6"/>
        </w:rPr>
        <w:t xml:space="preserve"> </w:t>
      </w:r>
      <w:r>
        <w:t>the</w:t>
      </w:r>
      <w:r>
        <w:rPr>
          <w:spacing w:val="-6"/>
        </w:rPr>
        <w:t xml:space="preserve"> </w:t>
      </w:r>
      <w:r>
        <w:t>Future</w:t>
      </w:r>
      <w:r>
        <w:rPr>
          <w:spacing w:val="-8"/>
        </w:rPr>
        <w:t xml:space="preserve"> </w:t>
      </w:r>
      <w:r>
        <w:t>of</w:t>
      </w:r>
      <w:r>
        <w:rPr>
          <w:spacing w:val="-9"/>
        </w:rPr>
        <w:t xml:space="preserve"> </w:t>
      </w:r>
      <w:r>
        <w:t>Policing,</w:t>
      </w:r>
      <w:r>
        <w:rPr>
          <w:spacing w:val="-8"/>
        </w:rPr>
        <w:t xml:space="preserve"> </w:t>
      </w:r>
      <w:r>
        <w:t>that</w:t>
      </w:r>
      <w:r>
        <w:rPr>
          <w:spacing w:val="-6"/>
        </w:rPr>
        <w:t xml:space="preserve"> </w:t>
      </w:r>
      <w:r>
        <w:t>policing is</w:t>
      </w:r>
      <w:r>
        <w:rPr>
          <w:spacing w:val="-3"/>
        </w:rPr>
        <w:t xml:space="preserve"> </w:t>
      </w:r>
      <w:r>
        <w:t>not</w:t>
      </w:r>
      <w:r>
        <w:rPr>
          <w:spacing w:val="-2"/>
        </w:rPr>
        <w:t xml:space="preserve"> </w:t>
      </w:r>
      <w:r>
        <w:t>the</w:t>
      </w:r>
      <w:r>
        <w:rPr>
          <w:spacing w:val="-3"/>
        </w:rPr>
        <w:t xml:space="preserve"> </w:t>
      </w:r>
      <w:r>
        <w:t>responsibility</w:t>
      </w:r>
      <w:r>
        <w:rPr>
          <w:spacing w:val="-5"/>
        </w:rPr>
        <w:t xml:space="preserve"> </w:t>
      </w:r>
      <w:r>
        <w:t>of</w:t>
      </w:r>
      <w:r>
        <w:rPr>
          <w:spacing w:val="-5"/>
        </w:rPr>
        <w:t xml:space="preserve"> </w:t>
      </w:r>
      <w:r>
        <w:t>the</w:t>
      </w:r>
      <w:r>
        <w:rPr>
          <w:spacing w:val="-3"/>
        </w:rPr>
        <w:t xml:space="preserve"> </w:t>
      </w:r>
      <w:r>
        <w:t>police</w:t>
      </w:r>
      <w:r>
        <w:rPr>
          <w:spacing w:val="-7"/>
        </w:rPr>
        <w:t xml:space="preserve"> </w:t>
      </w:r>
      <w:r>
        <w:t>alone</w:t>
      </w:r>
      <w:r>
        <w:rPr>
          <w:spacing w:val="-4"/>
        </w:rPr>
        <w:t xml:space="preserve"> </w:t>
      </w:r>
      <w:r>
        <w:t>and</w:t>
      </w:r>
      <w:r>
        <w:rPr>
          <w:spacing w:val="-4"/>
        </w:rPr>
        <w:t xml:space="preserve"> </w:t>
      </w:r>
      <w:r>
        <w:t>involves</w:t>
      </w:r>
      <w:r>
        <w:rPr>
          <w:spacing w:val="-3"/>
        </w:rPr>
        <w:t xml:space="preserve"> </w:t>
      </w:r>
      <w:r>
        <w:t>other</w:t>
      </w:r>
      <w:r>
        <w:rPr>
          <w:spacing w:val="-5"/>
        </w:rPr>
        <w:t xml:space="preserve"> </w:t>
      </w:r>
      <w:r>
        <w:t>agencies</w:t>
      </w:r>
      <w:r>
        <w:rPr>
          <w:spacing w:val="-5"/>
        </w:rPr>
        <w:t xml:space="preserve"> </w:t>
      </w:r>
      <w:r>
        <w:t>of</w:t>
      </w:r>
      <w:r>
        <w:rPr>
          <w:spacing w:val="-6"/>
        </w:rPr>
        <w:t xml:space="preserve"> </w:t>
      </w:r>
      <w:r>
        <w:t>Government</w:t>
      </w:r>
      <w:r>
        <w:rPr>
          <w:spacing w:val="-4"/>
        </w:rPr>
        <w:t xml:space="preserve"> </w:t>
      </w:r>
      <w:r>
        <w:t>such</w:t>
      </w:r>
      <w:r>
        <w:rPr>
          <w:spacing w:val="-4"/>
        </w:rPr>
        <w:t xml:space="preserve"> </w:t>
      </w:r>
      <w:r>
        <w:t>as</w:t>
      </w:r>
      <w:r>
        <w:rPr>
          <w:spacing w:val="-5"/>
        </w:rPr>
        <w:t xml:space="preserve"> </w:t>
      </w:r>
      <w:r>
        <w:t>health and social services. The Community Safety Policy proposes a whole-of-government approach to community safety.</w:t>
      </w:r>
    </w:p>
    <w:p w14:paraId="672EC545" w14:textId="77777777" w:rsidR="0009055F" w:rsidRDefault="00610CCF">
      <w:pPr>
        <w:pStyle w:val="BodyText"/>
        <w:spacing w:before="199" w:line="276" w:lineRule="auto"/>
        <w:ind w:right="113"/>
        <w:jc w:val="both"/>
      </w:pPr>
      <w:r>
        <w:t>The</w:t>
      </w:r>
      <w:r>
        <w:rPr>
          <w:spacing w:val="-6"/>
        </w:rPr>
        <w:t xml:space="preserve"> </w:t>
      </w:r>
      <w:r>
        <w:t>concept</w:t>
      </w:r>
      <w:r>
        <w:rPr>
          <w:spacing w:val="-9"/>
        </w:rPr>
        <w:t xml:space="preserve"> </w:t>
      </w:r>
      <w:r>
        <w:t>of</w:t>
      </w:r>
      <w:r>
        <w:rPr>
          <w:spacing w:val="-7"/>
        </w:rPr>
        <w:t xml:space="preserve"> </w:t>
      </w:r>
      <w:r>
        <w:t>community</w:t>
      </w:r>
      <w:r>
        <w:rPr>
          <w:spacing w:val="-8"/>
        </w:rPr>
        <w:t xml:space="preserve"> </w:t>
      </w:r>
      <w:r>
        <w:t>safety</w:t>
      </w:r>
      <w:r>
        <w:rPr>
          <w:spacing w:val="-4"/>
        </w:rPr>
        <w:t xml:space="preserve"> </w:t>
      </w:r>
      <w:r>
        <w:t>is</w:t>
      </w:r>
      <w:r>
        <w:rPr>
          <w:spacing w:val="-6"/>
        </w:rPr>
        <w:t xml:space="preserve"> </w:t>
      </w:r>
      <w:r>
        <w:t>about</w:t>
      </w:r>
      <w:r>
        <w:rPr>
          <w:spacing w:val="-5"/>
        </w:rPr>
        <w:t xml:space="preserve"> </w:t>
      </w:r>
      <w:r>
        <w:t>people</w:t>
      </w:r>
      <w:r>
        <w:rPr>
          <w:spacing w:val="-6"/>
        </w:rPr>
        <w:t xml:space="preserve"> </w:t>
      </w:r>
      <w:r>
        <w:t>being</w:t>
      </w:r>
      <w:r>
        <w:rPr>
          <w:spacing w:val="-6"/>
        </w:rPr>
        <w:t xml:space="preserve"> </w:t>
      </w:r>
      <w:r>
        <w:t>safe</w:t>
      </w:r>
      <w:r>
        <w:rPr>
          <w:spacing w:val="-6"/>
        </w:rPr>
        <w:t xml:space="preserve"> </w:t>
      </w:r>
      <w:r>
        <w:t>and</w:t>
      </w:r>
      <w:r>
        <w:rPr>
          <w:spacing w:val="-7"/>
        </w:rPr>
        <w:t xml:space="preserve"> </w:t>
      </w:r>
      <w:r>
        <w:t>feeling</w:t>
      </w:r>
      <w:r>
        <w:rPr>
          <w:spacing w:val="-8"/>
        </w:rPr>
        <w:t xml:space="preserve"> </w:t>
      </w:r>
      <w:r>
        <w:t>safe</w:t>
      </w:r>
      <w:r>
        <w:rPr>
          <w:spacing w:val="-6"/>
        </w:rPr>
        <w:t xml:space="preserve"> </w:t>
      </w:r>
      <w:r>
        <w:t>in</w:t>
      </w:r>
      <w:r>
        <w:rPr>
          <w:spacing w:val="-7"/>
        </w:rPr>
        <w:t xml:space="preserve"> </w:t>
      </w:r>
      <w:r>
        <w:t>their</w:t>
      </w:r>
      <w:r>
        <w:rPr>
          <w:spacing w:val="-6"/>
        </w:rPr>
        <w:t xml:space="preserve"> </w:t>
      </w:r>
      <w:r>
        <w:t>own</w:t>
      </w:r>
      <w:r>
        <w:rPr>
          <w:spacing w:val="-7"/>
        </w:rPr>
        <w:t xml:space="preserve"> </w:t>
      </w:r>
      <w:r>
        <w:t xml:space="preserve">community. At the heart of this policy is the principle that every community has the right to be and feel safe in order to thrive and flourish. The new community safety vision is to make community safety a whole of Government responsibility and priority, to be delivered through Local Community Safety Partnerships (LCSPs) and supported through a national governance structure. This structure will ensure that communities are empowered to have a strong say in what actions are </w:t>
      </w:r>
      <w:proofErr w:type="spellStart"/>
      <w:r>
        <w:t>prioritised</w:t>
      </w:r>
      <w:proofErr w:type="spellEnd"/>
      <w:r>
        <w:t xml:space="preserve"> by the services operating in their </w:t>
      </w:r>
      <w:proofErr w:type="gramStart"/>
      <w:r>
        <w:t>area, and</w:t>
      </w:r>
      <w:proofErr w:type="gramEnd"/>
      <w:r>
        <w:t xml:space="preserve"> will also have a key oversight role in ensuring those actions are followed through.</w:t>
      </w:r>
    </w:p>
    <w:p w14:paraId="0852D6F7" w14:textId="77777777" w:rsidR="0009055F" w:rsidRDefault="00610CCF">
      <w:pPr>
        <w:pStyle w:val="Heading2"/>
        <w:spacing w:before="201"/>
        <w:jc w:val="both"/>
      </w:pPr>
      <w:r>
        <w:t>Local</w:t>
      </w:r>
      <w:r>
        <w:rPr>
          <w:spacing w:val="-1"/>
        </w:rPr>
        <w:t xml:space="preserve"> </w:t>
      </w:r>
      <w:r>
        <w:t>Community</w:t>
      </w:r>
      <w:r>
        <w:rPr>
          <w:spacing w:val="-1"/>
        </w:rPr>
        <w:t xml:space="preserve"> </w:t>
      </w:r>
      <w:r>
        <w:t>Safety</w:t>
      </w:r>
      <w:r>
        <w:rPr>
          <w:spacing w:val="-1"/>
        </w:rPr>
        <w:t xml:space="preserve"> </w:t>
      </w:r>
      <w:r>
        <w:t>Partnership</w:t>
      </w:r>
      <w:r>
        <w:rPr>
          <w:spacing w:val="-1"/>
        </w:rPr>
        <w:t xml:space="preserve"> </w:t>
      </w:r>
      <w:r>
        <w:t>(LCSP)</w:t>
      </w:r>
      <w:r>
        <w:rPr>
          <w:spacing w:val="-1"/>
        </w:rPr>
        <w:t xml:space="preserve"> </w:t>
      </w:r>
      <w:r>
        <w:rPr>
          <w:spacing w:val="-2"/>
        </w:rPr>
        <w:t>Pilots</w:t>
      </w:r>
    </w:p>
    <w:p w14:paraId="6D0D6E9C" w14:textId="77777777" w:rsidR="0009055F" w:rsidRDefault="00610CCF">
      <w:pPr>
        <w:pStyle w:val="BodyText"/>
        <w:spacing w:before="244" w:line="276" w:lineRule="auto"/>
        <w:ind w:right="113"/>
        <w:jc w:val="both"/>
      </w:pPr>
      <w:r>
        <w:t xml:space="preserve">In preparation for the national roll out of the Local Community Safety Partnerships in line with the </w:t>
      </w:r>
      <w:r>
        <w:rPr>
          <w:color w:val="0000FF"/>
          <w:u w:val="single" w:color="0000FF"/>
        </w:rPr>
        <w:t>Policing, Security and Community Safety Act 2024,</w:t>
      </w:r>
      <w:r>
        <w:rPr>
          <w:color w:val="0000FF"/>
        </w:rPr>
        <w:t xml:space="preserve"> </w:t>
      </w:r>
      <w:r>
        <w:t>three Local Community Safety Partnerships have been</w:t>
      </w:r>
      <w:r>
        <w:rPr>
          <w:spacing w:val="-13"/>
        </w:rPr>
        <w:t xml:space="preserve"> </w:t>
      </w:r>
      <w:r>
        <w:t>undergoing</w:t>
      </w:r>
      <w:r>
        <w:rPr>
          <w:spacing w:val="-12"/>
        </w:rPr>
        <w:t xml:space="preserve"> </w:t>
      </w:r>
      <w:r>
        <w:t>pilots</w:t>
      </w:r>
      <w:r>
        <w:rPr>
          <w:spacing w:val="-13"/>
        </w:rPr>
        <w:t xml:space="preserve"> </w:t>
      </w:r>
      <w:r>
        <w:t>over</w:t>
      </w:r>
      <w:r>
        <w:rPr>
          <w:spacing w:val="-12"/>
        </w:rPr>
        <w:t xml:space="preserve"> </w:t>
      </w:r>
      <w:r>
        <w:t>the</w:t>
      </w:r>
      <w:r>
        <w:rPr>
          <w:spacing w:val="-13"/>
        </w:rPr>
        <w:t xml:space="preserve"> </w:t>
      </w:r>
      <w:r>
        <w:t>past</w:t>
      </w:r>
      <w:r>
        <w:rPr>
          <w:spacing w:val="-12"/>
        </w:rPr>
        <w:t xml:space="preserve"> </w:t>
      </w:r>
      <w:r>
        <w:t>two</w:t>
      </w:r>
      <w:r>
        <w:rPr>
          <w:spacing w:val="-13"/>
        </w:rPr>
        <w:t xml:space="preserve"> </w:t>
      </w:r>
      <w:r>
        <w:t>years</w:t>
      </w:r>
      <w:r>
        <w:rPr>
          <w:spacing w:val="-12"/>
        </w:rPr>
        <w:t xml:space="preserve"> </w:t>
      </w:r>
      <w:r>
        <w:t>in</w:t>
      </w:r>
      <w:r>
        <w:rPr>
          <w:spacing w:val="-12"/>
        </w:rPr>
        <w:t xml:space="preserve"> </w:t>
      </w:r>
      <w:r>
        <w:t>Dublin’s</w:t>
      </w:r>
      <w:r>
        <w:rPr>
          <w:spacing w:val="-13"/>
        </w:rPr>
        <w:t xml:space="preserve"> </w:t>
      </w:r>
      <w:r>
        <w:t>North</w:t>
      </w:r>
      <w:r>
        <w:rPr>
          <w:spacing w:val="-12"/>
        </w:rPr>
        <w:t xml:space="preserve"> </w:t>
      </w:r>
      <w:r>
        <w:t>Inner</w:t>
      </w:r>
      <w:r>
        <w:rPr>
          <w:spacing w:val="-13"/>
        </w:rPr>
        <w:t xml:space="preserve"> </w:t>
      </w:r>
      <w:r>
        <w:t>City,</w:t>
      </w:r>
      <w:r>
        <w:rPr>
          <w:spacing w:val="-12"/>
        </w:rPr>
        <w:t xml:space="preserve"> </w:t>
      </w:r>
      <w:r>
        <w:t>Waterford</w:t>
      </w:r>
      <w:r>
        <w:rPr>
          <w:spacing w:val="-13"/>
        </w:rPr>
        <w:t xml:space="preserve"> </w:t>
      </w:r>
      <w:r>
        <w:t>City</w:t>
      </w:r>
      <w:r>
        <w:rPr>
          <w:spacing w:val="-12"/>
        </w:rPr>
        <w:t xml:space="preserve"> </w:t>
      </w:r>
      <w:r>
        <w:t>and</w:t>
      </w:r>
      <w:r>
        <w:rPr>
          <w:spacing w:val="-12"/>
        </w:rPr>
        <w:t xml:space="preserve"> </w:t>
      </w:r>
      <w:r>
        <w:t>County and</w:t>
      </w:r>
      <w:r>
        <w:rPr>
          <w:spacing w:val="-5"/>
        </w:rPr>
        <w:t xml:space="preserve"> </w:t>
      </w:r>
      <w:r>
        <w:t>Longford</w:t>
      </w:r>
      <w:r>
        <w:rPr>
          <w:spacing w:val="-5"/>
        </w:rPr>
        <w:t xml:space="preserve"> </w:t>
      </w:r>
      <w:r>
        <w:t>County.</w:t>
      </w:r>
      <w:r>
        <w:rPr>
          <w:spacing w:val="-5"/>
        </w:rPr>
        <w:t xml:space="preserve"> </w:t>
      </w:r>
      <w:r>
        <w:t>The</w:t>
      </w:r>
      <w:r>
        <w:rPr>
          <w:spacing w:val="-5"/>
        </w:rPr>
        <w:t xml:space="preserve"> </w:t>
      </w:r>
      <w:r>
        <w:t>locations</w:t>
      </w:r>
      <w:r>
        <w:rPr>
          <w:spacing w:val="-5"/>
        </w:rPr>
        <w:t xml:space="preserve"> </w:t>
      </w:r>
      <w:r>
        <w:t>of</w:t>
      </w:r>
      <w:r>
        <w:rPr>
          <w:spacing w:val="-5"/>
        </w:rPr>
        <w:t xml:space="preserve"> </w:t>
      </w:r>
      <w:r>
        <w:t>the</w:t>
      </w:r>
      <w:r>
        <w:rPr>
          <w:spacing w:val="-5"/>
        </w:rPr>
        <w:t xml:space="preserve"> </w:t>
      </w:r>
      <w:r>
        <w:t>pilots</w:t>
      </w:r>
      <w:r>
        <w:rPr>
          <w:spacing w:val="-7"/>
        </w:rPr>
        <w:t xml:space="preserve"> </w:t>
      </w:r>
      <w:r>
        <w:t>were</w:t>
      </w:r>
      <w:r>
        <w:rPr>
          <w:spacing w:val="-9"/>
        </w:rPr>
        <w:t xml:space="preserve"> </w:t>
      </w:r>
      <w:r>
        <w:t>chosen</w:t>
      </w:r>
      <w:r>
        <w:rPr>
          <w:spacing w:val="-6"/>
        </w:rPr>
        <w:t xml:space="preserve"> </w:t>
      </w:r>
      <w:r>
        <w:t>based</w:t>
      </w:r>
      <w:r>
        <w:rPr>
          <w:spacing w:val="-6"/>
        </w:rPr>
        <w:t xml:space="preserve"> </w:t>
      </w:r>
      <w:r>
        <w:t>on</w:t>
      </w:r>
      <w:r>
        <w:rPr>
          <w:spacing w:val="-6"/>
        </w:rPr>
        <w:t xml:space="preserve"> </w:t>
      </w:r>
      <w:proofErr w:type="gramStart"/>
      <w:r>
        <w:t>a</w:t>
      </w:r>
      <w:r>
        <w:rPr>
          <w:spacing w:val="-4"/>
        </w:rPr>
        <w:t xml:space="preserve"> </w:t>
      </w:r>
      <w:r>
        <w:t>number</w:t>
      </w:r>
      <w:r>
        <w:rPr>
          <w:spacing w:val="-5"/>
        </w:rPr>
        <w:t xml:space="preserve"> </w:t>
      </w:r>
      <w:r>
        <w:t>of</w:t>
      </w:r>
      <w:proofErr w:type="gramEnd"/>
      <w:r>
        <w:rPr>
          <w:spacing w:val="-4"/>
        </w:rPr>
        <w:t xml:space="preserve"> </w:t>
      </w:r>
      <w:r>
        <w:t>factors,</w:t>
      </w:r>
      <w:r>
        <w:rPr>
          <w:spacing w:val="-4"/>
        </w:rPr>
        <w:t xml:space="preserve"> </w:t>
      </w:r>
      <w:r>
        <w:t xml:space="preserve">including population density, crime rates and deprivation. These locations allowed the proposed structure to be </w:t>
      </w:r>
      <w:proofErr w:type="spellStart"/>
      <w:r>
        <w:t>trialled</w:t>
      </w:r>
      <w:proofErr w:type="spellEnd"/>
      <w:r>
        <w:t xml:space="preserve"> in a</w:t>
      </w:r>
      <w:r>
        <w:rPr>
          <w:spacing w:val="-3"/>
        </w:rPr>
        <w:t xml:space="preserve"> </w:t>
      </w:r>
      <w:r>
        <w:t>high population density</w:t>
      </w:r>
      <w:r>
        <w:rPr>
          <w:spacing w:val="-2"/>
        </w:rPr>
        <w:t xml:space="preserve"> </w:t>
      </w:r>
      <w:r>
        <w:t>area,</w:t>
      </w:r>
      <w:r>
        <w:rPr>
          <w:spacing w:val="-1"/>
        </w:rPr>
        <w:t xml:space="preserve"> </w:t>
      </w:r>
      <w:r>
        <w:t>a</w:t>
      </w:r>
      <w:r>
        <w:rPr>
          <w:spacing w:val="-1"/>
        </w:rPr>
        <w:t xml:space="preserve"> </w:t>
      </w:r>
      <w:r>
        <w:t>medium population</w:t>
      </w:r>
      <w:r>
        <w:rPr>
          <w:spacing w:val="-3"/>
        </w:rPr>
        <w:t xml:space="preserve"> </w:t>
      </w:r>
      <w:r>
        <w:t>density area</w:t>
      </w:r>
      <w:r>
        <w:rPr>
          <w:spacing w:val="-2"/>
        </w:rPr>
        <w:t xml:space="preserve"> </w:t>
      </w:r>
      <w:r>
        <w:t>and a low population density area, with a regional distribution.</w:t>
      </w:r>
      <w:r>
        <w:rPr>
          <w:spacing w:val="40"/>
        </w:rPr>
        <w:t xml:space="preserve"> </w:t>
      </w:r>
      <w:r>
        <w:t>It is now the Government’s intention to establish such partnerships nationwide.</w:t>
      </w:r>
    </w:p>
    <w:p w14:paraId="37594F4F" w14:textId="77777777" w:rsidR="0009055F" w:rsidRDefault="00610CCF">
      <w:pPr>
        <w:pStyle w:val="Heading2"/>
        <w:spacing w:before="199"/>
        <w:jc w:val="both"/>
      </w:pPr>
      <w:r>
        <w:t>Community</w:t>
      </w:r>
      <w:r>
        <w:rPr>
          <w:spacing w:val="-2"/>
        </w:rPr>
        <w:t xml:space="preserve"> </w:t>
      </w:r>
      <w:r>
        <w:t>Safety</w:t>
      </w:r>
      <w:r>
        <w:rPr>
          <w:spacing w:val="1"/>
        </w:rPr>
        <w:t xml:space="preserve"> </w:t>
      </w:r>
      <w:r>
        <w:t>Objectives</w:t>
      </w:r>
      <w:r>
        <w:rPr>
          <w:spacing w:val="-2"/>
        </w:rPr>
        <w:t xml:space="preserve"> </w:t>
      </w:r>
      <w:r>
        <w:t>and</w:t>
      </w:r>
      <w:r>
        <w:rPr>
          <w:spacing w:val="1"/>
        </w:rPr>
        <w:t xml:space="preserve"> </w:t>
      </w:r>
      <w:r>
        <w:rPr>
          <w:spacing w:val="-2"/>
        </w:rPr>
        <w:t>Structures</w:t>
      </w:r>
    </w:p>
    <w:p w14:paraId="78444E41" w14:textId="77777777" w:rsidR="0009055F" w:rsidRDefault="00610CCF">
      <w:pPr>
        <w:pStyle w:val="BodyText"/>
        <w:spacing w:before="244" w:line="276" w:lineRule="auto"/>
        <w:ind w:right="115"/>
        <w:jc w:val="both"/>
      </w:pPr>
      <w:r>
        <w:t>Local Community Safety Partnerships (LCSPs) will bring all the relevant state services and the community together at local authority level.</w:t>
      </w:r>
      <w:r>
        <w:rPr>
          <w:spacing w:val="40"/>
        </w:rPr>
        <w:t xml:space="preserve"> </w:t>
      </w:r>
      <w:r>
        <w:t>This will build on the work undertaken through Joint Policing</w:t>
      </w:r>
      <w:r>
        <w:rPr>
          <w:spacing w:val="-2"/>
        </w:rPr>
        <w:t xml:space="preserve"> </w:t>
      </w:r>
      <w:r>
        <w:t>Committees and supplement it by ensuring that all other relevant stakeholders necessary to constitute a more holistic forum for discussion and decisions on community priorities are present.</w:t>
      </w:r>
    </w:p>
    <w:p w14:paraId="6F7B1B88" w14:textId="77777777" w:rsidR="0009055F" w:rsidRDefault="00610CCF">
      <w:pPr>
        <w:pStyle w:val="BodyText"/>
        <w:spacing w:before="200" w:line="276" w:lineRule="auto"/>
        <w:ind w:right="114"/>
        <w:jc w:val="both"/>
      </w:pPr>
      <w:r>
        <w:t>Local</w:t>
      </w:r>
      <w:r>
        <w:rPr>
          <w:spacing w:val="-5"/>
        </w:rPr>
        <w:t xml:space="preserve"> </w:t>
      </w:r>
      <w:r>
        <w:t>Community</w:t>
      </w:r>
      <w:r>
        <w:rPr>
          <w:spacing w:val="-3"/>
        </w:rPr>
        <w:t xml:space="preserve"> </w:t>
      </w:r>
      <w:r>
        <w:t>Safety</w:t>
      </w:r>
      <w:r>
        <w:rPr>
          <w:spacing w:val="-5"/>
        </w:rPr>
        <w:t xml:space="preserve"> </w:t>
      </w:r>
      <w:r>
        <w:t>Partnerships</w:t>
      </w:r>
      <w:r>
        <w:rPr>
          <w:spacing w:val="-3"/>
        </w:rPr>
        <w:t xml:space="preserve"> </w:t>
      </w:r>
      <w:r>
        <w:t>align</w:t>
      </w:r>
      <w:r>
        <w:rPr>
          <w:spacing w:val="-3"/>
        </w:rPr>
        <w:t xml:space="preserve"> </w:t>
      </w:r>
      <w:r>
        <w:t>with</w:t>
      </w:r>
      <w:r>
        <w:rPr>
          <w:spacing w:val="-6"/>
        </w:rPr>
        <w:t xml:space="preserve"> </w:t>
      </w:r>
      <w:r>
        <w:t>similar</w:t>
      </w:r>
      <w:r>
        <w:rPr>
          <w:spacing w:val="-3"/>
        </w:rPr>
        <w:t xml:space="preserve"> </w:t>
      </w:r>
      <w:r>
        <w:t>approaches</w:t>
      </w:r>
      <w:r>
        <w:rPr>
          <w:spacing w:val="-3"/>
        </w:rPr>
        <w:t xml:space="preserve"> </w:t>
      </w:r>
      <w:r>
        <w:t>in</w:t>
      </w:r>
      <w:r>
        <w:rPr>
          <w:spacing w:val="-4"/>
        </w:rPr>
        <w:t xml:space="preserve"> </w:t>
      </w:r>
      <w:r>
        <w:t>related</w:t>
      </w:r>
      <w:r>
        <w:rPr>
          <w:spacing w:val="-4"/>
        </w:rPr>
        <w:t xml:space="preserve"> </w:t>
      </w:r>
      <w:r>
        <w:t>policy</w:t>
      </w:r>
      <w:r>
        <w:rPr>
          <w:spacing w:val="-1"/>
        </w:rPr>
        <w:t xml:space="preserve"> </w:t>
      </w:r>
      <w:r>
        <w:t>areas</w:t>
      </w:r>
      <w:r>
        <w:rPr>
          <w:spacing w:val="-3"/>
        </w:rPr>
        <w:t xml:space="preserve"> </w:t>
      </w:r>
      <w:r>
        <w:t>such</w:t>
      </w:r>
      <w:r>
        <w:rPr>
          <w:spacing w:val="-4"/>
        </w:rPr>
        <w:t xml:space="preserve"> </w:t>
      </w:r>
      <w:r>
        <w:t>as</w:t>
      </w:r>
      <w:r>
        <w:rPr>
          <w:spacing w:val="-5"/>
        </w:rPr>
        <w:t xml:space="preserve"> </w:t>
      </w:r>
      <w:r>
        <w:t xml:space="preserve">the </w:t>
      </w:r>
      <w:proofErr w:type="spellStart"/>
      <w:r>
        <w:t>Sláintecare</w:t>
      </w:r>
      <w:proofErr w:type="spellEnd"/>
      <w:r>
        <w:t xml:space="preserve"> Healthy Communities initiative and the existing Local Community Development Committees.</w:t>
      </w:r>
      <w:r>
        <w:rPr>
          <w:spacing w:val="40"/>
        </w:rPr>
        <w:t xml:space="preserve"> </w:t>
      </w:r>
      <w:r>
        <w:t>Each</w:t>
      </w:r>
      <w:r>
        <w:rPr>
          <w:spacing w:val="-2"/>
        </w:rPr>
        <w:t xml:space="preserve"> </w:t>
      </w:r>
      <w:r>
        <w:t>partnership</w:t>
      </w:r>
      <w:r>
        <w:rPr>
          <w:spacing w:val="-2"/>
        </w:rPr>
        <w:t xml:space="preserve"> </w:t>
      </w:r>
      <w:r>
        <w:t>will</w:t>
      </w:r>
      <w:r>
        <w:rPr>
          <w:spacing w:val="-1"/>
        </w:rPr>
        <w:t xml:space="preserve"> </w:t>
      </w:r>
      <w:r>
        <w:t>have</w:t>
      </w:r>
      <w:r>
        <w:rPr>
          <w:spacing w:val="-1"/>
        </w:rPr>
        <w:t xml:space="preserve"> </w:t>
      </w:r>
      <w:r>
        <w:t>the</w:t>
      </w:r>
      <w:r>
        <w:rPr>
          <w:spacing w:val="-1"/>
        </w:rPr>
        <w:t xml:space="preserve"> </w:t>
      </w:r>
      <w:r>
        <w:t>ability to</w:t>
      </w:r>
      <w:r>
        <w:rPr>
          <w:spacing w:val="-3"/>
        </w:rPr>
        <w:t xml:space="preserve"> </w:t>
      </w:r>
      <w:r>
        <w:t>consider</w:t>
      </w:r>
      <w:r>
        <w:rPr>
          <w:spacing w:val="-1"/>
        </w:rPr>
        <w:t xml:space="preserve"> </w:t>
      </w:r>
      <w:r>
        <w:t>the</w:t>
      </w:r>
      <w:r>
        <w:rPr>
          <w:spacing w:val="-1"/>
        </w:rPr>
        <w:t xml:space="preserve"> </w:t>
      </w:r>
      <w:r>
        <w:t>local</w:t>
      </w:r>
      <w:r>
        <w:rPr>
          <w:spacing w:val="-1"/>
        </w:rPr>
        <w:t xml:space="preserve"> </w:t>
      </w:r>
      <w:r>
        <w:t>landscape</w:t>
      </w:r>
      <w:r>
        <w:rPr>
          <w:spacing w:val="-1"/>
        </w:rPr>
        <w:t xml:space="preserve"> </w:t>
      </w:r>
      <w:r>
        <w:t>as</w:t>
      </w:r>
      <w:r>
        <w:rPr>
          <w:spacing w:val="-3"/>
        </w:rPr>
        <w:t xml:space="preserve"> </w:t>
      </w:r>
      <w:r>
        <w:t>it relates</w:t>
      </w:r>
      <w:r>
        <w:rPr>
          <w:spacing w:val="-1"/>
        </w:rPr>
        <w:t xml:space="preserve"> </w:t>
      </w:r>
      <w:r>
        <w:t>to</w:t>
      </w:r>
      <w:r>
        <w:rPr>
          <w:spacing w:val="-1"/>
        </w:rPr>
        <w:t xml:space="preserve"> </w:t>
      </w:r>
      <w:r>
        <w:t>the services already being provided, and those that are needed.</w:t>
      </w:r>
      <w:r>
        <w:rPr>
          <w:spacing w:val="80"/>
        </w:rPr>
        <w:t xml:space="preserve"> </w:t>
      </w:r>
      <w:r>
        <w:t>The strategy’s statutory framework allows partnerships to bring together, oversee and drive the delivery of this whole of Government community safety approach.</w:t>
      </w:r>
    </w:p>
    <w:p w14:paraId="60DC1D6D" w14:textId="77777777" w:rsidR="0009055F" w:rsidRDefault="0009055F">
      <w:pPr>
        <w:spacing w:line="276" w:lineRule="auto"/>
        <w:jc w:val="both"/>
        <w:sectPr w:rsidR="0009055F">
          <w:pgSz w:w="11910" w:h="16840"/>
          <w:pgMar w:top="1380" w:right="1320" w:bottom="1200" w:left="1340" w:header="0" w:footer="1002" w:gutter="0"/>
          <w:cols w:space="720"/>
        </w:sectPr>
      </w:pPr>
    </w:p>
    <w:p w14:paraId="7761C386" w14:textId="77777777" w:rsidR="0009055F" w:rsidRDefault="00610CCF">
      <w:pPr>
        <w:pStyle w:val="Heading2"/>
        <w:spacing w:before="41"/>
      </w:pPr>
      <w:r>
        <w:lastRenderedPageBreak/>
        <w:t>Objectives</w:t>
      </w:r>
      <w:r>
        <w:rPr>
          <w:spacing w:val="-2"/>
        </w:rPr>
        <w:t xml:space="preserve"> </w:t>
      </w:r>
      <w:r>
        <w:t>of</w:t>
      </w:r>
      <w:r>
        <w:rPr>
          <w:spacing w:val="-1"/>
        </w:rPr>
        <w:t xml:space="preserve"> </w:t>
      </w:r>
      <w:r>
        <w:t>the</w:t>
      </w:r>
      <w:r>
        <w:rPr>
          <w:spacing w:val="-3"/>
        </w:rPr>
        <w:t xml:space="preserve"> </w:t>
      </w:r>
      <w:r>
        <w:t>local</w:t>
      </w:r>
      <w:r>
        <w:rPr>
          <w:spacing w:val="-3"/>
        </w:rPr>
        <w:t xml:space="preserve"> </w:t>
      </w:r>
      <w:r>
        <w:t>Community</w:t>
      </w:r>
      <w:r>
        <w:rPr>
          <w:spacing w:val="1"/>
        </w:rPr>
        <w:t xml:space="preserve"> </w:t>
      </w:r>
      <w:r>
        <w:t>Safety</w:t>
      </w:r>
      <w:r>
        <w:rPr>
          <w:spacing w:val="2"/>
        </w:rPr>
        <w:t xml:space="preserve"> </w:t>
      </w:r>
      <w:r>
        <w:rPr>
          <w:spacing w:val="-2"/>
        </w:rPr>
        <w:t>Partnerships</w:t>
      </w:r>
    </w:p>
    <w:p w14:paraId="7C96DF37" w14:textId="77777777" w:rsidR="0009055F" w:rsidRDefault="00610CCF">
      <w:pPr>
        <w:pStyle w:val="BodyText"/>
        <w:spacing w:before="244" w:line="276" w:lineRule="auto"/>
        <w:ind w:right="114"/>
        <w:jc w:val="both"/>
      </w:pPr>
      <w:r>
        <w:t>The partnership</w:t>
      </w:r>
      <w:r>
        <w:rPr>
          <w:spacing w:val="-1"/>
        </w:rPr>
        <w:t xml:space="preserve"> </w:t>
      </w:r>
      <w:r>
        <w:t>approach</w:t>
      </w:r>
      <w:r>
        <w:rPr>
          <w:spacing w:val="-4"/>
        </w:rPr>
        <w:t xml:space="preserve"> </w:t>
      </w:r>
      <w:r>
        <w:t>understands that</w:t>
      </w:r>
      <w:r>
        <w:rPr>
          <w:spacing w:val="-3"/>
        </w:rPr>
        <w:t xml:space="preserve"> </w:t>
      </w:r>
      <w:r>
        <w:t>every community is different and</w:t>
      </w:r>
      <w:r>
        <w:rPr>
          <w:spacing w:val="-4"/>
        </w:rPr>
        <w:t xml:space="preserve"> </w:t>
      </w:r>
      <w:r>
        <w:t>has different</w:t>
      </w:r>
      <w:r>
        <w:rPr>
          <w:spacing w:val="-3"/>
        </w:rPr>
        <w:t xml:space="preserve"> </w:t>
      </w:r>
      <w:r>
        <w:t>problems and issues; and that responding to those problems and issues requires a range of inputs from across Government, local services, voluntary sector and the community itself.</w:t>
      </w:r>
    </w:p>
    <w:p w14:paraId="42FE44C8" w14:textId="77777777" w:rsidR="0009055F" w:rsidRDefault="00610CCF">
      <w:pPr>
        <w:pStyle w:val="BodyText"/>
        <w:spacing w:before="199" w:line="276" w:lineRule="auto"/>
        <w:ind w:right="115"/>
        <w:jc w:val="both"/>
      </w:pPr>
      <w:r>
        <w:t>The</w:t>
      </w:r>
      <w:r>
        <w:rPr>
          <w:spacing w:val="-5"/>
        </w:rPr>
        <w:t xml:space="preserve"> </w:t>
      </w:r>
      <w:r>
        <w:t>response</w:t>
      </w:r>
      <w:r>
        <w:rPr>
          <w:spacing w:val="-9"/>
        </w:rPr>
        <w:t xml:space="preserve"> </w:t>
      </w:r>
      <w:r>
        <w:t>to</w:t>
      </w:r>
      <w:r>
        <w:rPr>
          <w:spacing w:val="-7"/>
        </w:rPr>
        <w:t xml:space="preserve"> </w:t>
      </w:r>
      <w:r>
        <w:t>the</w:t>
      </w:r>
      <w:r>
        <w:rPr>
          <w:spacing w:val="-5"/>
        </w:rPr>
        <w:t xml:space="preserve"> </w:t>
      </w:r>
      <w:r>
        <w:t>issues</w:t>
      </w:r>
      <w:r>
        <w:rPr>
          <w:spacing w:val="-7"/>
        </w:rPr>
        <w:t xml:space="preserve"> </w:t>
      </w:r>
      <w:r>
        <w:t>identified</w:t>
      </w:r>
      <w:r>
        <w:rPr>
          <w:spacing w:val="-5"/>
        </w:rPr>
        <w:t xml:space="preserve"> </w:t>
      </w:r>
      <w:r>
        <w:t>above</w:t>
      </w:r>
      <w:r>
        <w:rPr>
          <w:spacing w:val="-5"/>
        </w:rPr>
        <w:t xml:space="preserve"> </w:t>
      </w:r>
      <w:r>
        <w:t>requires</w:t>
      </w:r>
      <w:r>
        <w:rPr>
          <w:spacing w:val="-7"/>
        </w:rPr>
        <w:t xml:space="preserve"> </w:t>
      </w:r>
      <w:r>
        <w:t>the</w:t>
      </w:r>
      <w:r>
        <w:rPr>
          <w:spacing w:val="-5"/>
        </w:rPr>
        <w:t xml:space="preserve"> </w:t>
      </w:r>
      <w:r>
        <w:t>following</w:t>
      </w:r>
      <w:r>
        <w:rPr>
          <w:spacing w:val="-5"/>
        </w:rPr>
        <w:t xml:space="preserve"> </w:t>
      </w:r>
      <w:r>
        <w:t>elements:</w:t>
      </w:r>
      <w:r>
        <w:rPr>
          <w:spacing w:val="-6"/>
        </w:rPr>
        <w:t xml:space="preserve"> </w:t>
      </w:r>
      <w:r>
        <w:t>community</w:t>
      </w:r>
      <w:r>
        <w:rPr>
          <w:spacing w:val="-7"/>
        </w:rPr>
        <w:t xml:space="preserve"> </w:t>
      </w:r>
      <w:r>
        <w:t>engagement in</w:t>
      </w:r>
      <w:r>
        <w:rPr>
          <w:spacing w:val="-9"/>
        </w:rPr>
        <w:t xml:space="preserve"> </w:t>
      </w:r>
      <w:r>
        <w:t>identifying</w:t>
      </w:r>
      <w:r>
        <w:rPr>
          <w:spacing w:val="-12"/>
        </w:rPr>
        <w:t xml:space="preserve"> </w:t>
      </w:r>
      <w:r>
        <w:t>what</w:t>
      </w:r>
      <w:r>
        <w:rPr>
          <w:spacing w:val="-11"/>
        </w:rPr>
        <w:t xml:space="preserve"> </w:t>
      </w:r>
      <w:r>
        <w:t>the</w:t>
      </w:r>
      <w:r>
        <w:rPr>
          <w:spacing w:val="-8"/>
        </w:rPr>
        <w:t xml:space="preserve"> </w:t>
      </w:r>
      <w:r>
        <w:t>needs</w:t>
      </w:r>
      <w:r>
        <w:rPr>
          <w:spacing w:val="-8"/>
        </w:rPr>
        <w:t xml:space="preserve"> </w:t>
      </w:r>
      <w:r>
        <w:t>of</w:t>
      </w:r>
      <w:r>
        <w:rPr>
          <w:spacing w:val="-9"/>
        </w:rPr>
        <w:t xml:space="preserve"> </w:t>
      </w:r>
      <w:r>
        <w:t>the</w:t>
      </w:r>
      <w:r>
        <w:rPr>
          <w:spacing w:val="-12"/>
        </w:rPr>
        <w:t xml:space="preserve"> </w:t>
      </w:r>
      <w:r>
        <w:t>community</w:t>
      </w:r>
      <w:r>
        <w:rPr>
          <w:spacing w:val="-11"/>
        </w:rPr>
        <w:t xml:space="preserve"> </w:t>
      </w:r>
      <w:r>
        <w:t>are,</w:t>
      </w:r>
      <w:r>
        <w:rPr>
          <w:spacing w:val="-8"/>
        </w:rPr>
        <w:t xml:space="preserve"> </w:t>
      </w:r>
      <w:r>
        <w:t>as</w:t>
      </w:r>
      <w:r>
        <w:rPr>
          <w:spacing w:val="-11"/>
        </w:rPr>
        <w:t xml:space="preserve"> </w:t>
      </w:r>
      <w:r>
        <w:t>well</w:t>
      </w:r>
      <w:r>
        <w:rPr>
          <w:spacing w:val="-12"/>
        </w:rPr>
        <w:t xml:space="preserve"> </w:t>
      </w:r>
      <w:r>
        <w:t>as</w:t>
      </w:r>
      <w:r>
        <w:rPr>
          <w:spacing w:val="-10"/>
        </w:rPr>
        <w:t xml:space="preserve"> </w:t>
      </w:r>
      <w:r>
        <w:t>the</w:t>
      </w:r>
      <w:r>
        <w:rPr>
          <w:spacing w:val="-10"/>
        </w:rPr>
        <w:t xml:space="preserve"> </w:t>
      </w:r>
      <w:r>
        <w:t>commitment</w:t>
      </w:r>
      <w:r>
        <w:rPr>
          <w:spacing w:val="-10"/>
        </w:rPr>
        <w:t xml:space="preserve"> </w:t>
      </w:r>
      <w:r>
        <w:t>and</w:t>
      </w:r>
      <w:r>
        <w:rPr>
          <w:spacing w:val="-9"/>
        </w:rPr>
        <w:t xml:space="preserve"> </w:t>
      </w:r>
      <w:r>
        <w:t>buy-in</w:t>
      </w:r>
      <w:r>
        <w:rPr>
          <w:spacing w:val="-9"/>
        </w:rPr>
        <w:t xml:space="preserve"> </w:t>
      </w:r>
      <w:r>
        <w:t>from</w:t>
      </w:r>
      <w:r>
        <w:rPr>
          <w:spacing w:val="-10"/>
        </w:rPr>
        <w:t xml:space="preserve"> </w:t>
      </w:r>
      <w:r>
        <w:t>State, local and voluntary service providers to work together to address those needs.</w:t>
      </w:r>
    </w:p>
    <w:p w14:paraId="2FA1739D" w14:textId="77777777" w:rsidR="0009055F" w:rsidRDefault="00610CCF">
      <w:pPr>
        <w:pStyle w:val="BodyText"/>
        <w:spacing w:before="199" w:line="276" w:lineRule="auto"/>
        <w:ind w:right="113"/>
        <w:jc w:val="both"/>
      </w:pPr>
      <w:r>
        <w:t>Each community, its service providers and other stakeholders will be represented on the Local Community Safety Partnership.</w:t>
      </w:r>
      <w:r>
        <w:rPr>
          <w:spacing w:val="40"/>
        </w:rPr>
        <w:t xml:space="preserve"> </w:t>
      </w:r>
      <w:r>
        <w:t>Following</w:t>
      </w:r>
      <w:r>
        <w:rPr>
          <w:spacing w:val="-2"/>
        </w:rPr>
        <w:t xml:space="preserve"> </w:t>
      </w:r>
      <w:r>
        <w:t>public consultation, a Local Community Safety Plan will</w:t>
      </w:r>
      <w:r>
        <w:rPr>
          <w:spacing w:val="-1"/>
        </w:rPr>
        <w:t xml:space="preserve"> </w:t>
      </w:r>
      <w:r>
        <w:t>be developed by each LCSP which will reflect priorities identified by the community.</w:t>
      </w:r>
    </w:p>
    <w:p w14:paraId="5FDD2866" w14:textId="77777777" w:rsidR="0009055F" w:rsidRDefault="00610CCF">
      <w:pPr>
        <w:pStyle w:val="BodyText"/>
        <w:spacing w:before="202" w:line="276" w:lineRule="auto"/>
        <w:ind w:right="114"/>
        <w:jc w:val="both"/>
      </w:pPr>
      <w:r>
        <w:t>Ultimately, the partnership will work to improve multi-agency collaboration in its area.</w:t>
      </w:r>
      <w:r>
        <w:rPr>
          <w:spacing w:val="40"/>
        </w:rPr>
        <w:t xml:space="preserve"> </w:t>
      </w:r>
      <w:r>
        <w:t>Service providers will be accountable to the community in fulfilling the agreed actions identified in the Local Community Safety Plan and the community will be better informed about and empowered to participate in community safety activities in the area.</w:t>
      </w:r>
    </w:p>
    <w:p w14:paraId="4263AD24" w14:textId="77777777" w:rsidR="0009055F" w:rsidRDefault="00610CCF">
      <w:pPr>
        <w:pStyle w:val="Heading2"/>
        <w:spacing w:before="200"/>
      </w:pPr>
      <w:r>
        <w:t>Local</w:t>
      </w:r>
      <w:r>
        <w:rPr>
          <w:spacing w:val="-1"/>
        </w:rPr>
        <w:t xml:space="preserve"> </w:t>
      </w:r>
      <w:r>
        <w:t>Community Safety Partnerships</w:t>
      </w:r>
      <w:r>
        <w:rPr>
          <w:spacing w:val="-3"/>
        </w:rPr>
        <w:t xml:space="preserve"> </w:t>
      </w:r>
      <w:r>
        <w:t>-</w:t>
      </w:r>
      <w:r>
        <w:rPr>
          <w:spacing w:val="3"/>
        </w:rPr>
        <w:t xml:space="preserve"> </w:t>
      </w:r>
      <w:r>
        <w:rPr>
          <w:spacing w:val="-2"/>
        </w:rPr>
        <w:t>Structure</w:t>
      </w:r>
    </w:p>
    <w:p w14:paraId="04F620FD" w14:textId="77777777" w:rsidR="0009055F" w:rsidRDefault="0009055F">
      <w:pPr>
        <w:pStyle w:val="BodyText"/>
        <w:ind w:left="0"/>
        <w:rPr>
          <w:b/>
          <w:sz w:val="20"/>
        </w:rPr>
      </w:pPr>
    </w:p>
    <w:p w14:paraId="715C3464" w14:textId="77777777" w:rsidR="0009055F" w:rsidRDefault="00610CCF">
      <w:pPr>
        <w:pStyle w:val="BodyText"/>
        <w:spacing w:before="189"/>
        <w:ind w:left="0"/>
        <w:rPr>
          <w:b/>
          <w:sz w:val="20"/>
        </w:rPr>
      </w:pPr>
      <w:r>
        <w:rPr>
          <w:noProof/>
        </w:rPr>
        <w:drawing>
          <wp:anchor distT="0" distB="0" distL="0" distR="0" simplePos="0" relativeHeight="487587840" behindDoc="1" locked="0" layoutInCell="1" allowOverlap="1" wp14:anchorId="2D84F549" wp14:editId="60C2C583">
            <wp:simplePos x="0" y="0"/>
            <wp:positionH relativeFrom="page">
              <wp:posOffset>1252727</wp:posOffset>
            </wp:positionH>
            <wp:positionV relativeFrom="paragraph">
              <wp:posOffset>290340</wp:posOffset>
            </wp:positionV>
            <wp:extent cx="4340352" cy="190195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4340352" cy="1901952"/>
                    </a:xfrm>
                    <a:prstGeom prst="rect">
                      <a:avLst/>
                    </a:prstGeom>
                  </pic:spPr>
                </pic:pic>
              </a:graphicData>
            </a:graphic>
          </wp:anchor>
        </w:drawing>
      </w:r>
    </w:p>
    <w:p w14:paraId="7952E027" w14:textId="77777777" w:rsidR="0009055F" w:rsidRDefault="0009055F">
      <w:pPr>
        <w:pStyle w:val="BodyText"/>
        <w:spacing w:before="35"/>
        <w:ind w:left="0"/>
        <w:rPr>
          <w:b/>
          <w:sz w:val="24"/>
        </w:rPr>
      </w:pPr>
    </w:p>
    <w:p w14:paraId="7B6E33DF" w14:textId="77777777" w:rsidR="0009055F" w:rsidRDefault="00610CCF">
      <w:pPr>
        <w:pStyle w:val="BodyText"/>
        <w:spacing w:line="276" w:lineRule="auto"/>
        <w:ind w:right="117"/>
        <w:jc w:val="both"/>
      </w:pPr>
      <w:r>
        <w:t xml:space="preserve">It is intended that membership of the Local Community Safety Partnership will </w:t>
      </w:r>
      <w:proofErr w:type="gramStart"/>
      <w:r>
        <w:t>include:</w:t>
      </w:r>
      <w:proofErr w:type="gramEnd"/>
      <w:r>
        <w:t xml:space="preserve"> residents; community representatives, including representatives of youth, new communities and the voluntary sector; business and education representatives; relevant public services in the area, including HSE, Tusla, AGS, and the local authority; and local </w:t>
      </w:r>
      <w:proofErr w:type="spellStart"/>
      <w:r>
        <w:t>councillors</w:t>
      </w:r>
      <w:proofErr w:type="spellEnd"/>
      <w:r>
        <w:t>.</w:t>
      </w:r>
      <w:r>
        <w:rPr>
          <w:spacing w:val="40"/>
        </w:rPr>
        <w:t xml:space="preserve"> </w:t>
      </w:r>
      <w:r>
        <w:t xml:space="preserve">The LCSP will have a maximum of 30 </w:t>
      </w:r>
      <w:r>
        <w:rPr>
          <w:spacing w:val="-2"/>
        </w:rPr>
        <w:t>members.</w:t>
      </w:r>
    </w:p>
    <w:p w14:paraId="4DC8EE04" w14:textId="77777777" w:rsidR="0009055F" w:rsidRDefault="00610CCF">
      <w:pPr>
        <w:pStyle w:val="BodyText"/>
        <w:spacing w:before="198" w:line="276" w:lineRule="auto"/>
        <w:ind w:right="115"/>
        <w:jc w:val="both"/>
      </w:pPr>
      <w:r>
        <w:t xml:space="preserve">The Chairperson of each partnership will have the power to set up subgroups of the partnership, whether issue </w:t>
      </w:r>
      <w:proofErr w:type="gramStart"/>
      <w:r>
        <w:t>based</w:t>
      </w:r>
      <w:proofErr w:type="gramEnd"/>
      <w:r>
        <w:t xml:space="preserve"> or area based, ideally for a specified period of time in a targeted manner.</w:t>
      </w:r>
    </w:p>
    <w:p w14:paraId="306000F9" w14:textId="77777777" w:rsidR="0009055F" w:rsidRDefault="0009055F">
      <w:pPr>
        <w:pStyle w:val="BodyText"/>
        <w:ind w:left="0"/>
      </w:pPr>
    </w:p>
    <w:p w14:paraId="6E120B0C" w14:textId="77777777" w:rsidR="0009055F" w:rsidRDefault="0009055F">
      <w:pPr>
        <w:pStyle w:val="BodyText"/>
        <w:spacing w:before="201"/>
        <w:ind w:left="0"/>
      </w:pPr>
    </w:p>
    <w:p w14:paraId="453ECD36" w14:textId="77777777" w:rsidR="0009055F" w:rsidRDefault="00610CCF">
      <w:pPr>
        <w:pStyle w:val="Heading2"/>
      </w:pPr>
      <w:r>
        <w:t>Partnership</w:t>
      </w:r>
      <w:r>
        <w:rPr>
          <w:spacing w:val="-2"/>
        </w:rPr>
        <w:t xml:space="preserve"> </w:t>
      </w:r>
      <w:r>
        <w:t>Staffing</w:t>
      </w:r>
      <w:r>
        <w:rPr>
          <w:spacing w:val="-2"/>
        </w:rPr>
        <w:t xml:space="preserve"> </w:t>
      </w:r>
      <w:r>
        <w:t>and</w:t>
      </w:r>
      <w:r>
        <w:rPr>
          <w:spacing w:val="-2"/>
        </w:rPr>
        <w:t xml:space="preserve"> support</w:t>
      </w:r>
    </w:p>
    <w:p w14:paraId="15536238" w14:textId="77777777" w:rsidR="0009055F" w:rsidRDefault="00610CCF">
      <w:pPr>
        <w:pStyle w:val="BodyText"/>
        <w:spacing w:before="245" w:line="273" w:lineRule="auto"/>
        <w:ind w:right="115"/>
        <w:jc w:val="both"/>
      </w:pPr>
      <w:r>
        <w:t>Each Partnership will be supported by a dedicated Community Safety Coordinator, Grade VII – Administrative</w:t>
      </w:r>
      <w:r>
        <w:rPr>
          <w:spacing w:val="-9"/>
        </w:rPr>
        <w:t xml:space="preserve"> </w:t>
      </w:r>
      <w:r>
        <w:t>Officer</w:t>
      </w:r>
      <w:r>
        <w:rPr>
          <w:spacing w:val="-7"/>
        </w:rPr>
        <w:t xml:space="preserve"> </w:t>
      </w:r>
      <w:r>
        <w:t>and</w:t>
      </w:r>
      <w:r>
        <w:rPr>
          <w:spacing w:val="-10"/>
        </w:rPr>
        <w:t xml:space="preserve"> </w:t>
      </w:r>
      <w:r>
        <w:t>an</w:t>
      </w:r>
      <w:r>
        <w:rPr>
          <w:spacing w:val="-8"/>
        </w:rPr>
        <w:t xml:space="preserve"> </w:t>
      </w:r>
      <w:r>
        <w:t>Administrator</w:t>
      </w:r>
      <w:r>
        <w:rPr>
          <w:spacing w:val="-8"/>
        </w:rPr>
        <w:t xml:space="preserve"> </w:t>
      </w:r>
      <w:r>
        <w:t>at</w:t>
      </w:r>
      <w:r>
        <w:rPr>
          <w:spacing w:val="-10"/>
        </w:rPr>
        <w:t xml:space="preserve"> </w:t>
      </w:r>
      <w:r>
        <w:t>Grade</w:t>
      </w:r>
      <w:r>
        <w:rPr>
          <w:spacing w:val="-11"/>
        </w:rPr>
        <w:t xml:space="preserve"> </w:t>
      </w:r>
      <w:r>
        <w:t>IV</w:t>
      </w:r>
      <w:r>
        <w:rPr>
          <w:spacing w:val="-6"/>
        </w:rPr>
        <w:t xml:space="preserve"> </w:t>
      </w:r>
      <w:r>
        <w:t>Assistant</w:t>
      </w:r>
      <w:r>
        <w:rPr>
          <w:spacing w:val="-10"/>
        </w:rPr>
        <w:t xml:space="preserve"> </w:t>
      </w:r>
      <w:r>
        <w:t>Staff</w:t>
      </w:r>
      <w:r>
        <w:rPr>
          <w:spacing w:val="-10"/>
        </w:rPr>
        <w:t xml:space="preserve"> </w:t>
      </w:r>
      <w:r>
        <w:t>Officer</w:t>
      </w:r>
      <w:r>
        <w:rPr>
          <w:spacing w:val="-7"/>
        </w:rPr>
        <w:t xml:space="preserve"> </w:t>
      </w:r>
      <w:r>
        <w:t>level.</w:t>
      </w:r>
      <w:r>
        <w:rPr>
          <w:spacing w:val="37"/>
        </w:rPr>
        <w:t xml:space="preserve"> </w:t>
      </w:r>
      <w:proofErr w:type="gramStart"/>
      <w:r>
        <w:t>Both</w:t>
      </w:r>
      <w:r>
        <w:rPr>
          <w:spacing w:val="-10"/>
        </w:rPr>
        <w:t xml:space="preserve"> </w:t>
      </w:r>
      <w:r>
        <w:t>of</w:t>
      </w:r>
      <w:r>
        <w:rPr>
          <w:spacing w:val="-10"/>
        </w:rPr>
        <w:t xml:space="preserve"> </w:t>
      </w:r>
      <w:r>
        <w:t>these</w:t>
      </w:r>
      <w:proofErr w:type="gramEnd"/>
      <w:r>
        <w:rPr>
          <w:spacing w:val="-6"/>
        </w:rPr>
        <w:t xml:space="preserve"> </w:t>
      </w:r>
      <w:r>
        <w:rPr>
          <w:spacing w:val="-4"/>
        </w:rPr>
        <w:t>full</w:t>
      </w:r>
    </w:p>
    <w:p w14:paraId="3AEBAA67" w14:textId="77777777" w:rsidR="0009055F" w:rsidRDefault="0009055F">
      <w:pPr>
        <w:spacing w:line="273" w:lineRule="auto"/>
        <w:jc w:val="both"/>
        <w:sectPr w:rsidR="0009055F">
          <w:pgSz w:w="11910" w:h="16840"/>
          <w:pgMar w:top="1380" w:right="1320" w:bottom="1200" w:left="1340" w:header="0" w:footer="1002" w:gutter="0"/>
          <w:cols w:space="720"/>
        </w:sectPr>
      </w:pPr>
    </w:p>
    <w:p w14:paraId="7DF503C3" w14:textId="77777777" w:rsidR="0009055F" w:rsidRDefault="00610CCF">
      <w:pPr>
        <w:pStyle w:val="BodyText"/>
        <w:spacing w:before="41" w:line="276" w:lineRule="auto"/>
        <w:ind w:right="117"/>
        <w:jc w:val="both"/>
      </w:pPr>
      <w:r>
        <w:lastRenderedPageBreak/>
        <w:t xml:space="preserve">time positions will be recruited by and sit within the local </w:t>
      </w:r>
      <w:proofErr w:type="gramStart"/>
      <w:r>
        <w:t>authority, and</w:t>
      </w:r>
      <w:proofErr w:type="gramEnd"/>
      <w:r>
        <w:t xml:space="preserve"> will prove a strong support to the leadership of the Chair.</w:t>
      </w:r>
    </w:p>
    <w:p w14:paraId="3B9E4195" w14:textId="77777777" w:rsidR="0009055F" w:rsidRDefault="00610CCF">
      <w:pPr>
        <w:pStyle w:val="BodyText"/>
        <w:spacing w:before="200"/>
        <w:jc w:val="both"/>
      </w:pPr>
      <w:r>
        <w:t>The</w:t>
      </w:r>
      <w:r>
        <w:rPr>
          <w:spacing w:val="-6"/>
        </w:rPr>
        <w:t xml:space="preserve"> </w:t>
      </w:r>
      <w:r>
        <w:t>local</w:t>
      </w:r>
      <w:r>
        <w:rPr>
          <w:spacing w:val="-3"/>
        </w:rPr>
        <w:t xml:space="preserve"> </w:t>
      </w:r>
      <w:r>
        <w:t>Community</w:t>
      </w:r>
      <w:r>
        <w:rPr>
          <w:spacing w:val="-6"/>
        </w:rPr>
        <w:t xml:space="preserve"> </w:t>
      </w:r>
      <w:r>
        <w:t>Safety</w:t>
      </w:r>
      <w:r>
        <w:rPr>
          <w:spacing w:val="-3"/>
        </w:rPr>
        <w:t xml:space="preserve"> </w:t>
      </w:r>
      <w:r>
        <w:t>Partnerships</w:t>
      </w:r>
      <w:r>
        <w:rPr>
          <w:spacing w:val="-5"/>
        </w:rPr>
        <w:t xml:space="preserve"> </w:t>
      </w:r>
      <w:r>
        <w:t>will</w:t>
      </w:r>
      <w:r>
        <w:rPr>
          <w:spacing w:val="-4"/>
        </w:rPr>
        <w:t xml:space="preserve"> </w:t>
      </w:r>
      <w:r>
        <w:t>have</w:t>
      </w:r>
      <w:r>
        <w:rPr>
          <w:spacing w:val="-5"/>
        </w:rPr>
        <w:t xml:space="preserve"> </w:t>
      </w:r>
      <w:r>
        <w:t>strong</w:t>
      </w:r>
      <w:r>
        <w:rPr>
          <w:spacing w:val="-5"/>
        </w:rPr>
        <w:t xml:space="preserve"> </w:t>
      </w:r>
      <w:r>
        <w:t>support</w:t>
      </w:r>
      <w:r>
        <w:rPr>
          <w:spacing w:val="-5"/>
        </w:rPr>
        <w:t xml:space="preserve"> </w:t>
      </w:r>
      <w:r>
        <w:t>from</w:t>
      </w:r>
      <w:r>
        <w:rPr>
          <w:spacing w:val="-3"/>
        </w:rPr>
        <w:t xml:space="preserve"> </w:t>
      </w:r>
      <w:r>
        <w:t>the</w:t>
      </w:r>
      <w:r>
        <w:rPr>
          <w:spacing w:val="-3"/>
        </w:rPr>
        <w:t xml:space="preserve"> </w:t>
      </w:r>
      <w:r>
        <w:t>national</w:t>
      </w:r>
      <w:r>
        <w:rPr>
          <w:spacing w:val="-3"/>
        </w:rPr>
        <w:t xml:space="preserve"> </w:t>
      </w:r>
      <w:r>
        <w:rPr>
          <w:spacing w:val="-2"/>
        </w:rPr>
        <w:t>level:</w:t>
      </w:r>
    </w:p>
    <w:p w14:paraId="4146C0C7" w14:textId="77777777" w:rsidR="0009055F" w:rsidRDefault="00610CCF">
      <w:pPr>
        <w:pStyle w:val="ListParagraph"/>
        <w:numPr>
          <w:ilvl w:val="0"/>
          <w:numId w:val="2"/>
        </w:numPr>
        <w:tabs>
          <w:tab w:val="left" w:pos="820"/>
        </w:tabs>
        <w:spacing w:before="241" w:line="273" w:lineRule="auto"/>
        <w:ind w:right="115"/>
        <w:jc w:val="both"/>
      </w:pPr>
      <w:r>
        <w:t xml:space="preserve">There will be a national </w:t>
      </w:r>
      <w:r>
        <w:rPr>
          <w:b/>
        </w:rPr>
        <w:t>Community Safety Strategy</w:t>
      </w:r>
      <w:r>
        <w:t xml:space="preserve">. This will provide an overarching policy framework and </w:t>
      </w:r>
      <w:proofErr w:type="spellStart"/>
      <w:r>
        <w:t>programme</w:t>
      </w:r>
      <w:proofErr w:type="spellEnd"/>
      <w:r>
        <w:t xml:space="preserve"> of actions, underpinning a whole-of-government approach.</w:t>
      </w:r>
    </w:p>
    <w:p w14:paraId="525E6F5A" w14:textId="77777777" w:rsidR="0009055F" w:rsidRDefault="00610CCF">
      <w:pPr>
        <w:pStyle w:val="ListParagraph"/>
        <w:numPr>
          <w:ilvl w:val="0"/>
          <w:numId w:val="2"/>
        </w:numPr>
        <w:tabs>
          <w:tab w:val="left" w:pos="820"/>
        </w:tabs>
        <w:spacing w:before="203" w:line="276" w:lineRule="auto"/>
        <w:ind w:right="117"/>
        <w:jc w:val="both"/>
      </w:pPr>
      <w:r>
        <w:t xml:space="preserve">There will be a designated </w:t>
      </w:r>
      <w:r>
        <w:rPr>
          <w:b/>
        </w:rPr>
        <w:t>Cabinet Committee</w:t>
      </w:r>
      <w:r>
        <w:t>, to provide high-level political oversight and accountability to Government.</w:t>
      </w:r>
    </w:p>
    <w:p w14:paraId="0BE2C077" w14:textId="77777777" w:rsidR="0009055F" w:rsidRDefault="00610CCF">
      <w:pPr>
        <w:pStyle w:val="ListParagraph"/>
        <w:numPr>
          <w:ilvl w:val="0"/>
          <w:numId w:val="2"/>
        </w:numPr>
        <w:tabs>
          <w:tab w:val="left" w:pos="820"/>
        </w:tabs>
        <w:spacing w:before="201" w:line="276" w:lineRule="auto"/>
        <w:ind w:right="113"/>
        <w:jc w:val="both"/>
      </w:pPr>
      <w:r>
        <w:t>Below</w:t>
      </w:r>
      <w:r>
        <w:rPr>
          <w:spacing w:val="-4"/>
        </w:rPr>
        <w:t xml:space="preserve"> </w:t>
      </w:r>
      <w:r>
        <w:t>this,</w:t>
      </w:r>
      <w:r>
        <w:rPr>
          <w:spacing w:val="-5"/>
        </w:rPr>
        <w:t xml:space="preserve"> </w:t>
      </w:r>
      <w:r>
        <w:t>at</w:t>
      </w:r>
      <w:r>
        <w:rPr>
          <w:spacing w:val="-7"/>
        </w:rPr>
        <w:t xml:space="preserve"> </w:t>
      </w:r>
      <w:r>
        <w:t>senior</w:t>
      </w:r>
      <w:r>
        <w:rPr>
          <w:spacing w:val="-5"/>
        </w:rPr>
        <w:t xml:space="preserve"> </w:t>
      </w:r>
      <w:r>
        <w:t>official</w:t>
      </w:r>
      <w:r>
        <w:rPr>
          <w:spacing w:val="-9"/>
        </w:rPr>
        <w:t xml:space="preserve"> </w:t>
      </w:r>
      <w:r>
        <w:t>level,</w:t>
      </w:r>
      <w:r>
        <w:rPr>
          <w:spacing w:val="-7"/>
        </w:rPr>
        <w:t xml:space="preserve"> </w:t>
      </w:r>
      <w:r>
        <w:t>there</w:t>
      </w:r>
      <w:r>
        <w:rPr>
          <w:spacing w:val="-7"/>
        </w:rPr>
        <w:t xml:space="preserve"> </w:t>
      </w:r>
      <w:r>
        <w:t>will</w:t>
      </w:r>
      <w:r>
        <w:rPr>
          <w:spacing w:val="-7"/>
        </w:rPr>
        <w:t xml:space="preserve"> </w:t>
      </w:r>
      <w:r>
        <w:t>be</w:t>
      </w:r>
      <w:r>
        <w:rPr>
          <w:spacing w:val="-5"/>
        </w:rPr>
        <w:t xml:space="preserve"> </w:t>
      </w:r>
      <w:r>
        <w:t>a</w:t>
      </w:r>
      <w:r>
        <w:rPr>
          <w:spacing w:val="-8"/>
        </w:rPr>
        <w:t xml:space="preserve"> </w:t>
      </w:r>
      <w:r>
        <w:rPr>
          <w:b/>
        </w:rPr>
        <w:t>National</w:t>
      </w:r>
      <w:r>
        <w:rPr>
          <w:b/>
          <w:spacing w:val="-5"/>
        </w:rPr>
        <w:t xml:space="preserve"> </w:t>
      </w:r>
      <w:r>
        <w:rPr>
          <w:b/>
        </w:rPr>
        <w:t>Community</w:t>
      </w:r>
      <w:r>
        <w:rPr>
          <w:b/>
          <w:spacing w:val="-8"/>
        </w:rPr>
        <w:t xml:space="preserve"> </w:t>
      </w:r>
      <w:r>
        <w:rPr>
          <w:b/>
        </w:rPr>
        <w:t>Safety</w:t>
      </w:r>
      <w:r>
        <w:rPr>
          <w:b/>
          <w:spacing w:val="-8"/>
        </w:rPr>
        <w:t xml:space="preserve"> </w:t>
      </w:r>
      <w:r>
        <w:rPr>
          <w:b/>
        </w:rPr>
        <w:t>Steering</w:t>
      </w:r>
      <w:r>
        <w:rPr>
          <w:b/>
          <w:spacing w:val="-6"/>
        </w:rPr>
        <w:t xml:space="preserve"> </w:t>
      </w:r>
      <w:r>
        <w:rPr>
          <w:b/>
        </w:rPr>
        <w:t>Group</w:t>
      </w:r>
      <w:r>
        <w:t>. This will provide senior leadership and direction for the implementation of national strategy and for fostering interagency cooperation.</w:t>
      </w:r>
    </w:p>
    <w:p w14:paraId="14FE56DF" w14:textId="77777777" w:rsidR="0009055F" w:rsidRDefault="00610CCF">
      <w:pPr>
        <w:pStyle w:val="ListParagraph"/>
        <w:numPr>
          <w:ilvl w:val="0"/>
          <w:numId w:val="2"/>
        </w:numPr>
        <w:tabs>
          <w:tab w:val="left" w:pos="820"/>
        </w:tabs>
        <w:spacing w:before="199" w:line="276" w:lineRule="auto"/>
        <w:ind w:right="115"/>
        <w:jc w:val="both"/>
      </w:pPr>
      <w:r>
        <w:t>A</w:t>
      </w:r>
      <w:r>
        <w:rPr>
          <w:spacing w:val="-10"/>
        </w:rPr>
        <w:t xml:space="preserve"> </w:t>
      </w:r>
      <w:r>
        <w:t>National</w:t>
      </w:r>
      <w:r>
        <w:rPr>
          <w:spacing w:val="-12"/>
        </w:rPr>
        <w:t xml:space="preserve"> </w:t>
      </w:r>
      <w:r>
        <w:t>Office</w:t>
      </w:r>
      <w:r>
        <w:rPr>
          <w:spacing w:val="-10"/>
        </w:rPr>
        <w:t xml:space="preserve"> </w:t>
      </w:r>
      <w:r>
        <w:t>for</w:t>
      </w:r>
      <w:r>
        <w:rPr>
          <w:spacing w:val="-12"/>
        </w:rPr>
        <w:t xml:space="preserve"> </w:t>
      </w:r>
      <w:r>
        <w:t>Community</w:t>
      </w:r>
      <w:r>
        <w:rPr>
          <w:spacing w:val="-8"/>
        </w:rPr>
        <w:t xml:space="preserve"> </w:t>
      </w:r>
      <w:r>
        <w:t>Safety</w:t>
      </w:r>
      <w:r>
        <w:rPr>
          <w:spacing w:val="-11"/>
        </w:rPr>
        <w:t xml:space="preserve"> </w:t>
      </w:r>
      <w:r>
        <w:t>will</w:t>
      </w:r>
      <w:r>
        <w:rPr>
          <w:spacing w:val="-10"/>
        </w:rPr>
        <w:t xml:space="preserve"> </w:t>
      </w:r>
      <w:r>
        <w:t>be</w:t>
      </w:r>
      <w:r>
        <w:rPr>
          <w:spacing w:val="-12"/>
        </w:rPr>
        <w:t xml:space="preserve"> </w:t>
      </w:r>
      <w:r>
        <w:t>established.</w:t>
      </w:r>
      <w:r>
        <w:rPr>
          <w:spacing w:val="-8"/>
        </w:rPr>
        <w:t xml:space="preserve"> </w:t>
      </w:r>
      <w:r>
        <w:t>The</w:t>
      </w:r>
      <w:r>
        <w:rPr>
          <w:spacing w:val="-10"/>
        </w:rPr>
        <w:t xml:space="preserve"> </w:t>
      </w:r>
      <w:r>
        <w:t>Director</w:t>
      </w:r>
      <w:r>
        <w:rPr>
          <w:spacing w:val="-12"/>
        </w:rPr>
        <w:t xml:space="preserve"> </w:t>
      </w:r>
      <w:r>
        <w:t>of</w:t>
      </w:r>
      <w:r>
        <w:rPr>
          <w:spacing w:val="-11"/>
        </w:rPr>
        <w:t xml:space="preserve"> </w:t>
      </w:r>
      <w:r>
        <w:t>the</w:t>
      </w:r>
      <w:r>
        <w:rPr>
          <w:spacing w:val="-10"/>
        </w:rPr>
        <w:t xml:space="preserve"> </w:t>
      </w:r>
      <w:r>
        <w:t>National</w:t>
      </w:r>
      <w:r>
        <w:rPr>
          <w:spacing w:val="-12"/>
        </w:rPr>
        <w:t xml:space="preserve"> </w:t>
      </w:r>
      <w:r>
        <w:t>Office will have executive responsibility for delivering the objectives of the national strategy. The National Office will provide training, guidance and other support to the Local Community Safety Partnerships.</w:t>
      </w:r>
    </w:p>
    <w:p w14:paraId="7C5760FB" w14:textId="77777777" w:rsidR="0009055F" w:rsidRDefault="0009055F">
      <w:pPr>
        <w:pStyle w:val="BodyText"/>
        <w:ind w:left="0"/>
      </w:pPr>
    </w:p>
    <w:p w14:paraId="3F307153" w14:textId="77777777" w:rsidR="0009055F" w:rsidRDefault="0009055F">
      <w:pPr>
        <w:pStyle w:val="BodyText"/>
        <w:spacing w:before="186"/>
        <w:ind w:left="0"/>
      </w:pPr>
    </w:p>
    <w:p w14:paraId="4078459C" w14:textId="77777777" w:rsidR="0009055F" w:rsidRDefault="00610CCF">
      <w:pPr>
        <w:pStyle w:val="Heading1"/>
        <w:spacing w:before="1"/>
      </w:pPr>
      <w:r>
        <w:t>Conditions</w:t>
      </w:r>
      <w:r>
        <w:rPr>
          <w:spacing w:val="-3"/>
        </w:rPr>
        <w:t xml:space="preserve"> </w:t>
      </w:r>
      <w:r>
        <w:t>for</w:t>
      </w:r>
      <w:r>
        <w:rPr>
          <w:spacing w:val="-2"/>
        </w:rPr>
        <w:t xml:space="preserve"> Chairperson</w:t>
      </w:r>
    </w:p>
    <w:p w14:paraId="61133DF2" w14:textId="77777777" w:rsidR="0009055F" w:rsidRDefault="00610CCF">
      <w:pPr>
        <w:pStyle w:val="Heading2"/>
        <w:spacing w:before="253"/>
      </w:pPr>
      <w:r>
        <w:t>Time</w:t>
      </w:r>
      <w:r>
        <w:rPr>
          <w:spacing w:val="1"/>
        </w:rPr>
        <w:t xml:space="preserve"> </w:t>
      </w:r>
      <w:r>
        <w:rPr>
          <w:spacing w:val="-2"/>
        </w:rPr>
        <w:t>Requirement</w:t>
      </w:r>
    </w:p>
    <w:p w14:paraId="3A3C69AC" w14:textId="77777777" w:rsidR="0009055F" w:rsidRDefault="00610CCF">
      <w:pPr>
        <w:pStyle w:val="BodyText"/>
        <w:spacing w:before="242" w:line="276" w:lineRule="auto"/>
        <w:ind w:right="115"/>
        <w:jc w:val="both"/>
      </w:pPr>
      <w:r>
        <w:t>The</w:t>
      </w:r>
      <w:r>
        <w:rPr>
          <w:spacing w:val="-10"/>
        </w:rPr>
        <w:t xml:space="preserve"> </w:t>
      </w:r>
      <w:r>
        <w:t>LCSP</w:t>
      </w:r>
      <w:r>
        <w:rPr>
          <w:spacing w:val="-11"/>
        </w:rPr>
        <w:t xml:space="preserve"> </w:t>
      </w:r>
      <w:r>
        <w:t>will</w:t>
      </w:r>
      <w:r>
        <w:rPr>
          <w:spacing w:val="-9"/>
        </w:rPr>
        <w:t xml:space="preserve"> </w:t>
      </w:r>
      <w:r>
        <w:t>meet</w:t>
      </w:r>
      <w:r>
        <w:rPr>
          <w:spacing w:val="-9"/>
        </w:rPr>
        <w:t xml:space="preserve"> </w:t>
      </w:r>
      <w:r>
        <w:t>at</w:t>
      </w:r>
      <w:r>
        <w:rPr>
          <w:spacing w:val="-9"/>
        </w:rPr>
        <w:t xml:space="preserve"> </w:t>
      </w:r>
      <w:r>
        <w:t>least</w:t>
      </w:r>
      <w:r>
        <w:rPr>
          <w:spacing w:val="-13"/>
        </w:rPr>
        <w:t xml:space="preserve"> </w:t>
      </w:r>
      <w:r>
        <w:t>once</w:t>
      </w:r>
      <w:r>
        <w:rPr>
          <w:spacing w:val="-9"/>
        </w:rPr>
        <w:t xml:space="preserve"> </w:t>
      </w:r>
      <w:r>
        <w:t>per</w:t>
      </w:r>
      <w:r>
        <w:rPr>
          <w:spacing w:val="-11"/>
        </w:rPr>
        <w:t xml:space="preserve"> </w:t>
      </w:r>
      <w:r>
        <w:t>quarter</w:t>
      </w:r>
      <w:r>
        <w:rPr>
          <w:spacing w:val="-11"/>
        </w:rPr>
        <w:t xml:space="preserve"> </w:t>
      </w:r>
      <w:r>
        <w:t>but</w:t>
      </w:r>
      <w:r>
        <w:rPr>
          <w:spacing w:val="-9"/>
        </w:rPr>
        <w:t xml:space="preserve"> </w:t>
      </w:r>
      <w:r>
        <w:t>can</w:t>
      </w:r>
      <w:r>
        <w:rPr>
          <w:spacing w:val="-10"/>
        </w:rPr>
        <w:t xml:space="preserve"> </w:t>
      </w:r>
      <w:r>
        <w:t>meet</w:t>
      </w:r>
      <w:r>
        <w:rPr>
          <w:spacing w:val="-10"/>
        </w:rPr>
        <w:t xml:space="preserve"> </w:t>
      </w:r>
      <w:r>
        <w:t>as</w:t>
      </w:r>
      <w:r>
        <w:rPr>
          <w:spacing w:val="-12"/>
        </w:rPr>
        <w:t xml:space="preserve"> </w:t>
      </w:r>
      <w:r>
        <w:t>often</w:t>
      </w:r>
      <w:r>
        <w:rPr>
          <w:spacing w:val="-13"/>
        </w:rPr>
        <w:t xml:space="preserve"> </w:t>
      </w:r>
      <w:r>
        <w:t>as</w:t>
      </w:r>
      <w:r>
        <w:rPr>
          <w:spacing w:val="-10"/>
        </w:rPr>
        <w:t xml:space="preserve"> </w:t>
      </w:r>
      <w:r>
        <w:t>considered</w:t>
      </w:r>
      <w:r>
        <w:rPr>
          <w:spacing w:val="-13"/>
        </w:rPr>
        <w:t xml:space="preserve"> </w:t>
      </w:r>
      <w:r>
        <w:t>necessary</w:t>
      </w:r>
      <w:r>
        <w:rPr>
          <w:spacing w:val="-9"/>
        </w:rPr>
        <w:t xml:space="preserve"> </w:t>
      </w:r>
      <w:r>
        <w:t>to</w:t>
      </w:r>
      <w:r>
        <w:rPr>
          <w:spacing w:val="-9"/>
        </w:rPr>
        <w:t xml:space="preserve"> </w:t>
      </w:r>
      <w:r>
        <w:t>conduct its</w:t>
      </w:r>
      <w:r>
        <w:rPr>
          <w:spacing w:val="-3"/>
        </w:rPr>
        <w:t xml:space="preserve"> </w:t>
      </w:r>
      <w:r>
        <w:t>work</w:t>
      </w:r>
      <w:r>
        <w:rPr>
          <w:spacing w:val="-3"/>
        </w:rPr>
        <w:t xml:space="preserve"> </w:t>
      </w:r>
      <w:r>
        <w:t>effectively.</w:t>
      </w:r>
      <w:r>
        <w:rPr>
          <w:spacing w:val="40"/>
        </w:rPr>
        <w:t xml:space="preserve"> </w:t>
      </w:r>
      <w:r>
        <w:t>In</w:t>
      </w:r>
      <w:r>
        <w:rPr>
          <w:spacing w:val="-2"/>
        </w:rPr>
        <w:t xml:space="preserve"> </w:t>
      </w:r>
      <w:r>
        <w:t>addition,</w:t>
      </w:r>
      <w:r>
        <w:rPr>
          <w:spacing w:val="-1"/>
        </w:rPr>
        <w:t xml:space="preserve"> </w:t>
      </w:r>
      <w:r>
        <w:t>partnerships</w:t>
      </w:r>
      <w:r>
        <w:rPr>
          <w:spacing w:val="-3"/>
        </w:rPr>
        <w:t xml:space="preserve"> </w:t>
      </w:r>
      <w:r>
        <w:t>will</w:t>
      </w:r>
      <w:r>
        <w:rPr>
          <w:spacing w:val="-1"/>
        </w:rPr>
        <w:t xml:space="preserve"> </w:t>
      </w:r>
      <w:r>
        <w:t>be</w:t>
      </w:r>
      <w:r>
        <w:rPr>
          <w:spacing w:val="-3"/>
        </w:rPr>
        <w:t xml:space="preserve"> </w:t>
      </w:r>
      <w:r>
        <w:t>required</w:t>
      </w:r>
      <w:r>
        <w:rPr>
          <w:spacing w:val="-1"/>
        </w:rPr>
        <w:t xml:space="preserve"> </w:t>
      </w:r>
      <w:r>
        <w:t>to</w:t>
      </w:r>
      <w:r>
        <w:rPr>
          <w:spacing w:val="-3"/>
        </w:rPr>
        <w:t xml:space="preserve"> </w:t>
      </w:r>
      <w:r>
        <w:t>hold</w:t>
      </w:r>
      <w:r>
        <w:rPr>
          <w:spacing w:val="-3"/>
        </w:rPr>
        <w:t xml:space="preserve"> </w:t>
      </w:r>
      <w:r>
        <w:t>at</w:t>
      </w:r>
      <w:r>
        <w:rPr>
          <w:spacing w:val="-1"/>
        </w:rPr>
        <w:t xml:space="preserve"> </w:t>
      </w:r>
      <w:r>
        <w:t>least</w:t>
      </w:r>
      <w:r>
        <w:rPr>
          <w:spacing w:val="-3"/>
        </w:rPr>
        <w:t xml:space="preserve"> </w:t>
      </w:r>
      <w:r>
        <w:t>one</w:t>
      </w:r>
      <w:r>
        <w:rPr>
          <w:spacing w:val="-4"/>
        </w:rPr>
        <w:t xml:space="preserve"> </w:t>
      </w:r>
      <w:r>
        <w:t>closed</w:t>
      </w:r>
      <w:r>
        <w:rPr>
          <w:spacing w:val="-2"/>
        </w:rPr>
        <w:t xml:space="preserve"> </w:t>
      </w:r>
      <w:r>
        <w:t>meeting</w:t>
      </w:r>
      <w:r>
        <w:rPr>
          <w:spacing w:val="-4"/>
        </w:rPr>
        <w:t xml:space="preserve"> </w:t>
      </w:r>
      <w:r>
        <w:t xml:space="preserve">per year for all local representations (TDs and </w:t>
      </w:r>
      <w:proofErr w:type="spellStart"/>
      <w:r>
        <w:t>Councillors</w:t>
      </w:r>
      <w:proofErr w:type="spellEnd"/>
      <w:r>
        <w:t>), and a second open public meeting.</w:t>
      </w:r>
    </w:p>
    <w:p w14:paraId="3AAEAF85" w14:textId="77777777" w:rsidR="0009055F" w:rsidRDefault="00610CCF">
      <w:pPr>
        <w:pStyle w:val="BodyText"/>
        <w:spacing w:before="201" w:line="276" w:lineRule="auto"/>
        <w:ind w:right="115"/>
        <w:jc w:val="both"/>
      </w:pPr>
      <w:r>
        <w:t>Beyond</w:t>
      </w:r>
      <w:r>
        <w:rPr>
          <w:spacing w:val="-13"/>
        </w:rPr>
        <w:t xml:space="preserve"> </w:t>
      </w:r>
      <w:r>
        <w:t>that,</w:t>
      </w:r>
      <w:r>
        <w:rPr>
          <w:spacing w:val="-12"/>
        </w:rPr>
        <w:t xml:space="preserve"> </w:t>
      </w:r>
      <w:r>
        <w:t>individuals</w:t>
      </w:r>
      <w:r>
        <w:rPr>
          <w:spacing w:val="-13"/>
        </w:rPr>
        <w:t xml:space="preserve"> </w:t>
      </w:r>
      <w:r>
        <w:t>considering</w:t>
      </w:r>
      <w:r>
        <w:rPr>
          <w:spacing w:val="-12"/>
        </w:rPr>
        <w:t xml:space="preserve"> </w:t>
      </w:r>
      <w:r>
        <w:t>applying</w:t>
      </w:r>
      <w:r>
        <w:rPr>
          <w:spacing w:val="-13"/>
        </w:rPr>
        <w:t xml:space="preserve"> </w:t>
      </w:r>
      <w:r>
        <w:t>to</w:t>
      </w:r>
      <w:r>
        <w:rPr>
          <w:spacing w:val="-12"/>
        </w:rPr>
        <w:t xml:space="preserve"> </w:t>
      </w:r>
      <w:r>
        <w:t>be</w:t>
      </w:r>
      <w:r>
        <w:rPr>
          <w:spacing w:val="-13"/>
        </w:rPr>
        <w:t xml:space="preserve"> </w:t>
      </w:r>
      <w:r>
        <w:t>Chair</w:t>
      </w:r>
      <w:r>
        <w:rPr>
          <w:spacing w:val="-12"/>
        </w:rPr>
        <w:t xml:space="preserve"> </w:t>
      </w:r>
      <w:r>
        <w:t>should</w:t>
      </w:r>
      <w:r>
        <w:rPr>
          <w:spacing w:val="-12"/>
        </w:rPr>
        <w:t xml:space="preserve"> </w:t>
      </w:r>
      <w:r>
        <w:t>note</w:t>
      </w:r>
      <w:r>
        <w:rPr>
          <w:spacing w:val="-13"/>
        </w:rPr>
        <w:t xml:space="preserve"> </w:t>
      </w:r>
      <w:r>
        <w:t>that</w:t>
      </w:r>
      <w:r>
        <w:rPr>
          <w:spacing w:val="-12"/>
        </w:rPr>
        <w:t xml:space="preserve"> </w:t>
      </w:r>
      <w:r>
        <w:t>there</w:t>
      </w:r>
      <w:r>
        <w:rPr>
          <w:spacing w:val="-13"/>
        </w:rPr>
        <w:t xml:space="preserve"> </w:t>
      </w:r>
      <w:r>
        <w:t>will</w:t>
      </w:r>
      <w:r>
        <w:rPr>
          <w:spacing w:val="-12"/>
        </w:rPr>
        <w:t xml:space="preserve"> </w:t>
      </w:r>
      <w:r>
        <w:t>be</w:t>
      </w:r>
      <w:r>
        <w:rPr>
          <w:spacing w:val="-10"/>
        </w:rPr>
        <w:t xml:space="preserve"> </w:t>
      </w:r>
      <w:r>
        <w:t>additional</w:t>
      </w:r>
      <w:r>
        <w:rPr>
          <w:spacing w:val="-13"/>
        </w:rPr>
        <w:t xml:space="preserve"> </w:t>
      </w:r>
      <w:r>
        <w:t>time required</w:t>
      </w:r>
      <w:r>
        <w:rPr>
          <w:spacing w:val="-3"/>
        </w:rPr>
        <w:t xml:space="preserve"> </w:t>
      </w:r>
      <w:r>
        <w:t>to</w:t>
      </w:r>
      <w:r>
        <w:rPr>
          <w:spacing w:val="-2"/>
        </w:rPr>
        <w:t xml:space="preserve"> </w:t>
      </w:r>
      <w:r>
        <w:t>undertake</w:t>
      </w:r>
      <w:r>
        <w:rPr>
          <w:spacing w:val="-4"/>
        </w:rPr>
        <w:t xml:space="preserve"> </w:t>
      </w:r>
      <w:r>
        <w:t>engagement</w:t>
      </w:r>
      <w:r>
        <w:rPr>
          <w:spacing w:val="-3"/>
        </w:rPr>
        <w:t xml:space="preserve"> </w:t>
      </w:r>
      <w:r>
        <w:t>with</w:t>
      </w:r>
      <w:r>
        <w:rPr>
          <w:spacing w:val="-7"/>
        </w:rPr>
        <w:t xml:space="preserve"> </w:t>
      </w:r>
      <w:r>
        <w:t>stakeholders,</w:t>
      </w:r>
      <w:r>
        <w:rPr>
          <w:spacing w:val="-2"/>
        </w:rPr>
        <w:t xml:space="preserve"> </w:t>
      </w:r>
      <w:r>
        <w:t>the</w:t>
      </w:r>
      <w:r>
        <w:rPr>
          <w:spacing w:val="-4"/>
        </w:rPr>
        <w:t xml:space="preserve"> </w:t>
      </w:r>
      <w:r>
        <w:t>local</w:t>
      </w:r>
      <w:r>
        <w:rPr>
          <w:spacing w:val="-4"/>
        </w:rPr>
        <w:t xml:space="preserve"> </w:t>
      </w:r>
      <w:r>
        <w:t>community</w:t>
      </w:r>
      <w:r>
        <w:rPr>
          <w:spacing w:val="-5"/>
        </w:rPr>
        <w:t xml:space="preserve"> </w:t>
      </w:r>
      <w:r>
        <w:t>and</w:t>
      </w:r>
      <w:r>
        <w:rPr>
          <w:spacing w:val="-4"/>
        </w:rPr>
        <w:t xml:space="preserve"> </w:t>
      </w:r>
      <w:r>
        <w:t>to</w:t>
      </w:r>
      <w:r>
        <w:rPr>
          <w:spacing w:val="-3"/>
        </w:rPr>
        <w:t xml:space="preserve"> </w:t>
      </w:r>
      <w:r>
        <w:t>engage</w:t>
      </w:r>
      <w:r>
        <w:rPr>
          <w:spacing w:val="-4"/>
        </w:rPr>
        <w:t xml:space="preserve"> </w:t>
      </w:r>
      <w:r>
        <w:t>with</w:t>
      </w:r>
      <w:r>
        <w:rPr>
          <w:spacing w:val="-5"/>
        </w:rPr>
        <w:t xml:space="preserve"> </w:t>
      </w:r>
      <w:r>
        <w:t>other partnerships nationwide on best practice matters.</w:t>
      </w:r>
    </w:p>
    <w:p w14:paraId="5A905875" w14:textId="77777777" w:rsidR="0009055F" w:rsidRDefault="00610CCF">
      <w:pPr>
        <w:pStyle w:val="BodyText"/>
        <w:spacing w:before="199"/>
      </w:pPr>
      <w:r>
        <w:t>The</w:t>
      </w:r>
      <w:r>
        <w:rPr>
          <w:spacing w:val="-1"/>
        </w:rPr>
        <w:t xml:space="preserve"> </w:t>
      </w:r>
      <w:r>
        <w:t>Chair</w:t>
      </w:r>
      <w:r>
        <w:rPr>
          <w:spacing w:val="-3"/>
        </w:rPr>
        <w:t xml:space="preserve"> </w:t>
      </w:r>
      <w:r>
        <w:t>will</w:t>
      </w:r>
      <w:r>
        <w:rPr>
          <w:spacing w:val="-3"/>
        </w:rPr>
        <w:t xml:space="preserve"> </w:t>
      </w:r>
      <w:r>
        <w:t>work</w:t>
      </w:r>
      <w:r>
        <w:rPr>
          <w:spacing w:val="-3"/>
        </w:rPr>
        <w:t xml:space="preserve"> </w:t>
      </w:r>
      <w:r>
        <w:t>closely</w:t>
      </w:r>
      <w:r>
        <w:rPr>
          <w:spacing w:val="-5"/>
        </w:rPr>
        <w:t xml:space="preserve"> </w:t>
      </w:r>
      <w:r>
        <w:t>with</w:t>
      </w:r>
      <w:r>
        <w:rPr>
          <w:spacing w:val="-2"/>
        </w:rPr>
        <w:t xml:space="preserve"> </w:t>
      </w:r>
      <w:r>
        <w:t>the</w:t>
      </w:r>
      <w:r>
        <w:rPr>
          <w:spacing w:val="-3"/>
        </w:rPr>
        <w:t xml:space="preserve"> </w:t>
      </w:r>
      <w:r>
        <w:t xml:space="preserve">Local </w:t>
      </w:r>
      <w:r>
        <w:rPr>
          <w:spacing w:val="-2"/>
        </w:rPr>
        <w:t>Authority.</w:t>
      </w:r>
    </w:p>
    <w:p w14:paraId="6E9E63DB" w14:textId="77777777" w:rsidR="0009055F" w:rsidRDefault="00610CCF">
      <w:pPr>
        <w:pStyle w:val="Heading3"/>
      </w:pPr>
      <w:r>
        <w:t>Term</w:t>
      </w:r>
      <w:r>
        <w:rPr>
          <w:spacing w:val="-2"/>
        </w:rPr>
        <w:t xml:space="preserve"> </w:t>
      </w:r>
      <w:r>
        <w:t>of</w:t>
      </w:r>
      <w:r>
        <w:rPr>
          <w:spacing w:val="-2"/>
        </w:rPr>
        <w:t xml:space="preserve"> appointment</w:t>
      </w:r>
    </w:p>
    <w:p w14:paraId="4D69C337" w14:textId="77777777" w:rsidR="0009055F" w:rsidRDefault="00610CCF">
      <w:pPr>
        <w:pStyle w:val="BodyText"/>
        <w:spacing w:before="241"/>
      </w:pPr>
      <w:r>
        <w:t>The</w:t>
      </w:r>
      <w:r>
        <w:rPr>
          <w:spacing w:val="-2"/>
        </w:rPr>
        <w:t xml:space="preserve"> </w:t>
      </w:r>
      <w:r>
        <w:t>term</w:t>
      </w:r>
      <w:r>
        <w:rPr>
          <w:spacing w:val="-4"/>
        </w:rPr>
        <w:t xml:space="preserve"> </w:t>
      </w:r>
      <w:r>
        <w:t>of</w:t>
      </w:r>
      <w:r>
        <w:rPr>
          <w:spacing w:val="-5"/>
        </w:rPr>
        <w:t xml:space="preserve"> </w:t>
      </w:r>
      <w:r>
        <w:t>appointment</w:t>
      </w:r>
      <w:r>
        <w:rPr>
          <w:spacing w:val="-4"/>
        </w:rPr>
        <w:t xml:space="preserve"> </w:t>
      </w:r>
      <w:r>
        <w:t>for</w:t>
      </w:r>
      <w:r>
        <w:rPr>
          <w:spacing w:val="-4"/>
        </w:rPr>
        <w:t xml:space="preserve"> </w:t>
      </w:r>
      <w:r>
        <w:t>the</w:t>
      </w:r>
      <w:r>
        <w:rPr>
          <w:spacing w:val="-3"/>
        </w:rPr>
        <w:t xml:space="preserve"> </w:t>
      </w:r>
      <w:r>
        <w:t>Chairperson</w:t>
      </w:r>
      <w:r>
        <w:rPr>
          <w:spacing w:val="-3"/>
        </w:rPr>
        <w:t xml:space="preserve"> </w:t>
      </w:r>
      <w:r>
        <w:t>is</w:t>
      </w:r>
      <w:r>
        <w:rPr>
          <w:spacing w:val="-4"/>
        </w:rPr>
        <w:t xml:space="preserve"> </w:t>
      </w:r>
      <w:r>
        <w:t>three</w:t>
      </w:r>
      <w:r>
        <w:rPr>
          <w:spacing w:val="-4"/>
        </w:rPr>
        <w:t xml:space="preserve"> </w:t>
      </w:r>
      <w:r>
        <w:rPr>
          <w:spacing w:val="-2"/>
        </w:rPr>
        <w:t>years.</w:t>
      </w:r>
    </w:p>
    <w:p w14:paraId="6D72FC27" w14:textId="77777777" w:rsidR="0009055F" w:rsidRDefault="00610CCF">
      <w:pPr>
        <w:pStyle w:val="Heading3"/>
      </w:pPr>
      <w:r>
        <w:rPr>
          <w:spacing w:val="-2"/>
        </w:rPr>
        <w:t>Remuneration</w:t>
      </w:r>
    </w:p>
    <w:p w14:paraId="6F4068F0" w14:textId="77777777" w:rsidR="0009055F" w:rsidRDefault="00610CCF">
      <w:pPr>
        <w:pStyle w:val="BodyText"/>
        <w:spacing w:before="240" w:line="276" w:lineRule="auto"/>
        <w:ind w:right="116"/>
        <w:jc w:val="both"/>
      </w:pPr>
      <w:r>
        <w:t>The role of Chairperson is a voluntary position. Travel and subsistence expenses are payable at the standard civil service rates for expenses incurred in travelling to meetings.</w:t>
      </w:r>
    </w:p>
    <w:p w14:paraId="1506BA4C" w14:textId="77777777" w:rsidR="0009055F" w:rsidRDefault="0009055F">
      <w:pPr>
        <w:spacing w:line="276" w:lineRule="auto"/>
        <w:jc w:val="both"/>
        <w:sectPr w:rsidR="0009055F">
          <w:pgSz w:w="11910" w:h="16840"/>
          <w:pgMar w:top="1380" w:right="1320" w:bottom="1200" w:left="1340" w:header="0" w:footer="1002" w:gutter="0"/>
          <w:cols w:space="720"/>
        </w:sectPr>
      </w:pPr>
    </w:p>
    <w:p w14:paraId="3E25B9DF" w14:textId="77777777" w:rsidR="0009055F" w:rsidRDefault="00610CCF">
      <w:pPr>
        <w:pStyle w:val="Heading3"/>
        <w:spacing w:before="41"/>
      </w:pPr>
      <w:r>
        <w:lastRenderedPageBreak/>
        <w:t>Person</w:t>
      </w:r>
      <w:r>
        <w:rPr>
          <w:spacing w:val="-2"/>
        </w:rPr>
        <w:t xml:space="preserve"> Specification</w:t>
      </w:r>
    </w:p>
    <w:p w14:paraId="485865B2" w14:textId="77777777" w:rsidR="0009055F" w:rsidRDefault="00610CCF">
      <w:pPr>
        <w:pStyle w:val="BodyText"/>
        <w:spacing w:before="240" w:line="276" w:lineRule="auto"/>
        <w:ind w:right="116"/>
        <w:jc w:val="both"/>
      </w:pPr>
      <w:r>
        <w:t>Expressions of interest are now being sought from suitably qualified persons with relevant expertise for</w:t>
      </w:r>
      <w:r>
        <w:rPr>
          <w:spacing w:val="-6"/>
        </w:rPr>
        <w:t xml:space="preserve"> </w:t>
      </w:r>
      <w:r>
        <w:t>consideration</w:t>
      </w:r>
      <w:r>
        <w:rPr>
          <w:spacing w:val="-3"/>
        </w:rPr>
        <w:t xml:space="preserve"> </w:t>
      </w:r>
      <w:r>
        <w:t>for</w:t>
      </w:r>
      <w:r>
        <w:rPr>
          <w:spacing w:val="-4"/>
        </w:rPr>
        <w:t xml:space="preserve"> </w:t>
      </w:r>
      <w:r>
        <w:t>appointment</w:t>
      </w:r>
      <w:r>
        <w:rPr>
          <w:spacing w:val="-4"/>
        </w:rPr>
        <w:t xml:space="preserve"> </w:t>
      </w:r>
      <w:r>
        <w:t>as</w:t>
      </w:r>
      <w:r>
        <w:rPr>
          <w:spacing w:val="-5"/>
        </w:rPr>
        <w:t xml:space="preserve"> </w:t>
      </w:r>
      <w:r>
        <w:t>Chairperson</w:t>
      </w:r>
      <w:r>
        <w:rPr>
          <w:spacing w:val="-5"/>
        </w:rPr>
        <w:t xml:space="preserve"> </w:t>
      </w:r>
      <w:r>
        <w:t>of</w:t>
      </w:r>
      <w:r>
        <w:rPr>
          <w:spacing w:val="-6"/>
        </w:rPr>
        <w:t xml:space="preserve"> </w:t>
      </w:r>
      <w:r>
        <w:t>the</w:t>
      </w:r>
      <w:r>
        <w:rPr>
          <w:spacing w:val="-2"/>
        </w:rPr>
        <w:t xml:space="preserve"> </w:t>
      </w:r>
      <w:r>
        <w:t>Local</w:t>
      </w:r>
      <w:r>
        <w:rPr>
          <w:spacing w:val="-7"/>
        </w:rPr>
        <w:t xml:space="preserve"> </w:t>
      </w:r>
      <w:r>
        <w:t>Community</w:t>
      </w:r>
      <w:r>
        <w:rPr>
          <w:spacing w:val="-2"/>
        </w:rPr>
        <w:t xml:space="preserve"> </w:t>
      </w:r>
      <w:r>
        <w:t>Safety</w:t>
      </w:r>
      <w:r>
        <w:rPr>
          <w:spacing w:val="-5"/>
        </w:rPr>
        <w:t xml:space="preserve"> </w:t>
      </w:r>
      <w:r>
        <w:t>Partnership.</w:t>
      </w:r>
      <w:r>
        <w:rPr>
          <w:spacing w:val="80"/>
        </w:rPr>
        <w:t xml:space="preserve"> </w:t>
      </w:r>
      <w:r>
        <w:t>These persons should be at an appropriately senior level.</w:t>
      </w:r>
    </w:p>
    <w:p w14:paraId="024234A9" w14:textId="77777777" w:rsidR="0009055F" w:rsidRDefault="00610CCF">
      <w:pPr>
        <w:pStyle w:val="BodyText"/>
        <w:spacing w:before="199" w:line="276" w:lineRule="auto"/>
        <w:ind w:right="115"/>
        <w:jc w:val="both"/>
      </w:pPr>
      <w:r>
        <w:t xml:space="preserve">Although the LCSP is not a State Board, applicants should be aware of the contents of the </w:t>
      </w:r>
      <w:r>
        <w:rPr>
          <w:color w:val="0000FF"/>
          <w:u w:val="single" w:color="0000FF"/>
        </w:rPr>
        <w:t>Code of</w:t>
      </w:r>
      <w:r>
        <w:rPr>
          <w:color w:val="0000FF"/>
        </w:rPr>
        <w:t xml:space="preserve"> </w:t>
      </w:r>
      <w:r>
        <w:rPr>
          <w:color w:val="0000FF"/>
          <w:u w:val="single" w:color="0000FF"/>
        </w:rPr>
        <w:t>Practice for the Governance of State Bodies</w:t>
      </w:r>
      <w:r>
        <w:rPr>
          <w:color w:val="0000FF"/>
        </w:rPr>
        <w:t xml:space="preserve"> </w:t>
      </w:r>
      <w:r>
        <w:t>which provides a framework for the application of best practice.</w:t>
      </w:r>
      <w:r>
        <w:rPr>
          <w:spacing w:val="-13"/>
        </w:rPr>
        <w:t xml:space="preserve"> </w:t>
      </w:r>
      <w:r>
        <w:t>All</w:t>
      </w:r>
      <w:r>
        <w:rPr>
          <w:spacing w:val="-12"/>
        </w:rPr>
        <w:t xml:space="preserve"> </w:t>
      </w:r>
      <w:r>
        <w:t>members</w:t>
      </w:r>
      <w:r>
        <w:rPr>
          <w:spacing w:val="-13"/>
        </w:rPr>
        <w:t xml:space="preserve"> </w:t>
      </w:r>
      <w:r>
        <w:t>of</w:t>
      </w:r>
      <w:r>
        <w:rPr>
          <w:spacing w:val="-10"/>
        </w:rPr>
        <w:t xml:space="preserve"> </w:t>
      </w:r>
      <w:r>
        <w:t>the</w:t>
      </w:r>
      <w:r>
        <w:rPr>
          <w:spacing w:val="-11"/>
        </w:rPr>
        <w:t xml:space="preserve"> </w:t>
      </w:r>
      <w:r>
        <w:t>LCSP</w:t>
      </w:r>
      <w:r>
        <w:rPr>
          <w:spacing w:val="-9"/>
        </w:rPr>
        <w:t xml:space="preserve"> </w:t>
      </w:r>
      <w:r>
        <w:t>should</w:t>
      </w:r>
      <w:r>
        <w:rPr>
          <w:spacing w:val="-13"/>
        </w:rPr>
        <w:t xml:space="preserve"> </w:t>
      </w:r>
      <w:r>
        <w:t>act</w:t>
      </w:r>
      <w:r>
        <w:rPr>
          <w:spacing w:val="-12"/>
        </w:rPr>
        <w:t xml:space="preserve"> </w:t>
      </w:r>
      <w:r>
        <w:t>on</w:t>
      </w:r>
      <w:r>
        <w:rPr>
          <w:spacing w:val="-10"/>
        </w:rPr>
        <w:t xml:space="preserve"> </w:t>
      </w:r>
      <w:r>
        <w:t>a</w:t>
      </w:r>
      <w:r>
        <w:rPr>
          <w:spacing w:val="-11"/>
        </w:rPr>
        <w:t xml:space="preserve"> </w:t>
      </w:r>
      <w:r>
        <w:t>fully</w:t>
      </w:r>
      <w:r>
        <w:rPr>
          <w:spacing w:val="-13"/>
        </w:rPr>
        <w:t xml:space="preserve"> </w:t>
      </w:r>
      <w:r>
        <w:t>informed</w:t>
      </w:r>
      <w:r>
        <w:rPr>
          <w:spacing w:val="-10"/>
        </w:rPr>
        <w:t xml:space="preserve"> </w:t>
      </w:r>
      <w:r>
        <w:t>basis,</w:t>
      </w:r>
      <w:r>
        <w:rPr>
          <w:spacing w:val="-11"/>
        </w:rPr>
        <w:t xml:space="preserve"> </w:t>
      </w:r>
      <w:r>
        <w:t>in</w:t>
      </w:r>
      <w:r>
        <w:rPr>
          <w:spacing w:val="-10"/>
        </w:rPr>
        <w:t xml:space="preserve"> </w:t>
      </w:r>
      <w:r>
        <w:t>good</w:t>
      </w:r>
      <w:r>
        <w:rPr>
          <w:spacing w:val="-10"/>
        </w:rPr>
        <w:t xml:space="preserve"> </w:t>
      </w:r>
      <w:r>
        <w:t>faith,</w:t>
      </w:r>
      <w:r>
        <w:rPr>
          <w:spacing w:val="-9"/>
        </w:rPr>
        <w:t xml:space="preserve"> </w:t>
      </w:r>
      <w:r>
        <w:t>with</w:t>
      </w:r>
      <w:r>
        <w:rPr>
          <w:spacing w:val="-10"/>
        </w:rPr>
        <w:t xml:space="preserve"> </w:t>
      </w:r>
      <w:r>
        <w:t>due</w:t>
      </w:r>
      <w:r>
        <w:rPr>
          <w:spacing w:val="-9"/>
        </w:rPr>
        <w:t xml:space="preserve"> </w:t>
      </w:r>
      <w:r>
        <w:t>diligence and care, and in the best interests of the Partnership, subject to the objectives set by Government.</w:t>
      </w:r>
    </w:p>
    <w:p w14:paraId="40EAE673" w14:textId="77777777" w:rsidR="0009055F" w:rsidRDefault="00610CCF">
      <w:pPr>
        <w:pStyle w:val="BodyText"/>
        <w:spacing w:before="200" w:line="276" w:lineRule="auto"/>
        <w:ind w:right="114"/>
        <w:jc w:val="both"/>
      </w:pPr>
      <w:r>
        <w:t>In order to qualify for appointment, a person must not have any legal impediment or conflicts of interest</w:t>
      </w:r>
      <w:r>
        <w:rPr>
          <w:spacing w:val="-2"/>
        </w:rPr>
        <w:t xml:space="preserve"> </w:t>
      </w:r>
      <w:r>
        <w:t>likely to interfere</w:t>
      </w:r>
      <w:r>
        <w:rPr>
          <w:spacing w:val="-2"/>
        </w:rPr>
        <w:t xml:space="preserve"> </w:t>
      </w:r>
      <w:r>
        <w:t>with his/her</w:t>
      </w:r>
      <w:r>
        <w:rPr>
          <w:spacing w:val="-1"/>
        </w:rPr>
        <w:t xml:space="preserve"> </w:t>
      </w:r>
      <w:r>
        <w:t>ability</w:t>
      </w:r>
      <w:r>
        <w:rPr>
          <w:spacing w:val="-2"/>
        </w:rPr>
        <w:t xml:space="preserve"> </w:t>
      </w:r>
      <w:r>
        <w:t>to assume</w:t>
      </w:r>
      <w:r>
        <w:rPr>
          <w:spacing w:val="-1"/>
        </w:rPr>
        <w:t xml:space="preserve"> </w:t>
      </w:r>
      <w:r>
        <w:t>the</w:t>
      </w:r>
      <w:r>
        <w:rPr>
          <w:spacing w:val="-1"/>
        </w:rPr>
        <w:t xml:space="preserve"> </w:t>
      </w:r>
      <w:r>
        <w:t>role</w:t>
      </w:r>
      <w:r>
        <w:rPr>
          <w:spacing w:val="-3"/>
        </w:rPr>
        <w:t xml:space="preserve"> </w:t>
      </w:r>
      <w:r>
        <w:t>of</w:t>
      </w:r>
      <w:r>
        <w:rPr>
          <w:spacing w:val="-3"/>
        </w:rPr>
        <w:t xml:space="preserve"> </w:t>
      </w:r>
      <w:r>
        <w:t>Chairperson of</w:t>
      </w:r>
      <w:r>
        <w:rPr>
          <w:spacing w:val="-3"/>
        </w:rPr>
        <w:t xml:space="preserve"> </w:t>
      </w:r>
      <w:r>
        <w:t>the</w:t>
      </w:r>
      <w:r>
        <w:rPr>
          <w:spacing w:val="-1"/>
        </w:rPr>
        <w:t xml:space="preserve"> </w:t>
      </w:r>
      <w:r>
        <w:t>relevant</w:t>
      </w:r>
      <w:r>
        <w:rPr>
          <w:spacing w:val="-1"/>
        </w:rPr>
        <w:t xml:space="preserve"> </w:t>
      </w:r>
      <w:r>
        <w:t xml:space="preserve">LCSP. Please </w:t>
      </w:r>
      <w:proofErr w:type="gramStart"/>
      <w:r>
        <w:t>give careful consideration to</w:t>
      </w:r>
      <w:proofErr w:type="gramEnd"/>
      <w:r>
        <w:t xml:space="preserve"> the possibility of any potential conflict of interest that may exist and</w:t>
      </w:r>
      <w:r>
        <w:rPr>
          <w:spacing w:val="-2"/>
        </w:rPr>
        <w:t xml:space="preserve"> </w:t>
      </w:r>
      <w:r>
        <w:t>address</w:t>
      </w:r>
      <w:r>
        <w:rPr>
          <w:spacing w:val="-5"/>
        </w:rPr>
        <w:t xml:space="preserve"> </w:t>
      </w:r>
      <w:r>
        <w:t>this</w:t>
      </w:r>
      <w:r>
        <w:rPr>
          <w:spacing w:val="-4"/>
        </w:rPr>
        <w:t xml:space="preserve"> </w:t>
      </w:r>
      <w:r>
        <w:t>in</w:t>
      </w:r>
      <w:r>
        <w:rPr>
          <w:spacing w:val="-4"/>
        </w:rPr>
        <w:t xml:space="preserve"> </w:t>
      </w:r>
      <w:r>
        <w:t>your</w:t>
      </w:r>
      <w:r>
        <w:rPr>
          <w:spacing w:val="-3"/>
        </w:rPr>
        <w:t xml:space="preserve"> </w:t>
      </w:r>
      <w:r>
        <w:t>cover</w:t>
      </w:r>
      <w:r>
        <w:rPr>
          <w:spacing w:val="-3"/>
        </w:rPr>
        <w:t xml:space="preserve"> </w:t>
      </w:r>
      <w:r>
        <w:t>letter.</w:t>
      </w:r>
      <w:r>
        <w:rPr>
          <w:spacing w:val="-4"/>
        </w:rPr>
        <w:t xml:space="preserve"> </w:t>
      </w:r>
      <w:r>
        <w:t>The</w:t>
      </w:r>
      <w:r>
        <w:rPr>
          <w:spacing w:val="-3"/>
        </w:rPr>
        <w:t xml:space="preserve"> </w:t>
      </w:r>
      <w:r>
        <w:t>Assessment</w:t>
      </w:r>
      <w:r>
        <w:rPr>
          <w:spacing w:val="-5"/>
        </w:rPr>
        <w:t xml:space="preserve"> </w:t>
      </w:r>
      <w:r>
        <w:t>Panel</w:t>
      </w:r>
      <w:r>
        <w:rPr>
          <w:spacing w:val="-3"/>
        </w:rPr>
        <w:t xml:space="preserve"> </w:t>
      </w:r>
      <w:r>
        <w:t>may</w:t>
      </w:r>
      <w:r>
        <w:rPr>
          <w:spacing w:val="-3"/>
        </w:rPr>
        <w:t xml:space="preserve"> </w:t>
      </w:r>
      <w:r>
        <w:t>decide,</w:t>
      </w:r>
      <w:r>
        <w:rPr>
          <w:spacing w:val="-3"/>
        </w:rPr>
        <w:t xml:space="preserve"> </w:t>
      </w:r>
      <w:r>
        <w:t>based</w:t>
      </w:r>
      <w:r>
        <w:rPr>
          <w:spacing w:val="-3"/>
        </w:rPr>
        <w:t xml:space="preserve"> </w:t>
      </w:r>
      <w:r>
        <w:t>on</w:t>
      </w:r>
      <w:r>
        <w:rPr>
          <w:spacing w:val="-2"/>
        </w:rPr>
        <w:t xml:space="preserve"> </w:t>
      </w:r>
      <w:r>
        <w:t>the</w:t>
      </w:r>
      <w:r>
        <w:rPr>
          <w:spacing w:val="-3"/>
        </w:rPr>
        <w:t xml:space="preserve"> </w:t>
      </w:r>
      <w:r>
        <w:t>perceived</w:t>
      </w:r>
      <w:r>
        <w:rPr>
          <w:spacing w:val="-2"/>
        </w:rPr>
        <w:t xml:space="preserve"> </w:t>
      </w:r>
      <w:r>
        <w:t>level of conflict, not to forward your name for consideration to the local authority.</w:t>
      </w:r>
    </w:p>
    <w:p w14:paraId="0E97A652" w14:textId="77777777" w:rsidR="0009055F" w:rsidRDefault="00610CCF">
      <w:pPr>
        <w:pStyle w:val="Heading3"/>
        <w:spacing w:before="200"/>
      </w:pPr>
      <w:r>
        <w:rPr>
          <w:spacing w:val="-2"/>
        </w:rPr>
        <w:t>Chairperson</w:t>
      </w:r>
    </w:p>
    <w:p w14:paraId="6AD4486A" w14:textId="77777777" w:rsidR="0009055F" w:rsidRDefault="00610CCF">
      <w:pPr>
        <w:pStyle w:val="BodyText"/>
        <w:spacing w:before="241" w:line="276" w:lineRule="auto"/>
        <w:ind w:right="115"/>
        <w:jc w:val="both"/>
      </w:pPr>
      <w:r>
        <w:t>The Chairperson is responsible for the leadership of the LCSP and ensuring its effectiveness on all aspects of its role. They will also lead the work of the Local Community Safety Partnership and the Community Safety Coordinator and Administrator.</w:t>
      </w:r>
    </w:p>
    <w:p w14:paraId="6CEB0649" w14:textId="77777777" w:rsidR="0009055F" w:rsidRDefault="00610CCF">
      <w:pPr>
        <w:pStyle w:val="BodyText"/>
        <w:spacing w:before="201" w:line="273" w:lineRule="auto"/>
        <w:ind w:right="117"/>
        <w:jc w:val="both"/>
      </w:pPr>
      <w:r>
        <w:t xml:space="preserve">They should display high standards of integrity and probity and set expectations regarding culture, values, and </w:t>
      </w:r>
      <w:proofErr w:type="spellStart"/>
      <w:r>
        <w:t>behaviours</w:t>
      </w:r>
      <w:proofErr w:type="spellEnd"/>
      <w:r>
        <w:t xml:space="preserve"> for the LCSP and for the tone of discussions at LCSP level.</w:t>
      </w:r>
    </w:p>
    <w:p w14:paraId="0F5D216C" w14:textId="77777777" w:rsidR="0009055F" w:rsidRDefault="00610CCF">
      <w:pPr>
        <w:pStyle w:val="BodyText"/>
        <w:spacing w:before="204" w:line="276" w:lineRule="auto"/>
        <w:ind w:right="114"/>
        <w:jc w:val="both"/>
      </w:pPr>
      <w:r>
        <w:t>The learnings from the independent evaluation of the LCSP pilots informs us that the role of the Chairperson, particularly in terms of leadership competence and experience, is central to the Partnership.</w:t>
      </w:r>
      <w:r>
        <w:rPr>
          <w:spacing w:val="31"/>
        </w:rPr>
        <w:t xml:space="preserve"> </w:t>
      </w:r>
      <w:r>
        <w:t>It</w:t>
      </w:r>
      <w:r>
        <w:rPr>
          <w:spacing w:val="-10"/>
        </w:rPr>
        <w:t xml:space="preserve"> </w:t>
      </w:r>
      <w:r>
        <w:t>is</w:t>
      </w:r>
      <w:r>
        <w:rPr>
          <w:spacing w:val="-8"/>
        </w:rPr>
        <w:t xml:space="preserve"> </w:t>
      </w:r>
      <w:r>
        <w:t>a</w:t>
      </w:r>
      <w:r>
        <w:rPr>
          <w:spacing w:val="-12"/>
        </w:rPr>
        <w:t xml:space="preserve"> </w:t>
      </w:r>
      <w:r>
        <w:t>significant</w:t>
      </w:r>
      <w:r>
        <w:rPr>
          <w:spacing w:val="-7"/>
        </w:rPr>
        <w:t xml:space="preserve"> </w:t>
      </w:r>
      <w:r>
        <w:t>high-level</w:t>
      </w:r>
      <w:r>
        <w:rPr>
          <w:spacing w:val="-10"/>
        </w:rPr>
        <w:t xml:space="preserve"> </w:t>
      </w:r>
      <w:r>
        <w:t>volunteering</w:t>
      </w:r>
      <w:r>
        <w:rPr>
          <w:spacing w:val="-8"/>
        </w:rPr>
        <w:t xml:space="preserve"> </w:t>
      </w:r>
      <w:r>
        <w:t>role,</w:t>
      </w:r>
      <w:r>
        <w:rPr>
          <w:spacing w:val="-10"/>
        </w:rPr>
        <w:t xml:space="preserve"> </w:t>
      </w:r>
      <w:r>
        <w:t>within</w:t>
      </w:r>
      <w:r>
        <w:rPr>
          <w:spacing w:val="-9"/>
        </w:rPr>
        <w:t xml:space="preserve"> </w:t>
      </w:r>
      <w:r>
        <w:t>their</w:t>
      </w:r>
      <w:r>
        <w:rPr>
          <w:spacing w:val="-12"/>
        </w:rPr>
        <w:t xml:space="preserve"> </w:t>
      </w:r>
      <w:r>
        <w:t>own</w:t>
      </w:r>
      <w:r>
        <w:rPr>
          <w:spacing w:val="-11"/>
        </w:rPr>
        <w:t xml:space="preserve"> </w:t>
      </w:r>
      <w:r>
        <w:t>community/county,</w:t>
      </w:r>
      <w:r>
        <w:rPr>
          <w:spacing w:val="-10"/>
        </w:rPr>
        <w:t xml:space="preserve"> </w:t>
      </w:r>
      <w:r>
        <w:t>which will require dedication and time.</w:t>
      </w:r>
    </w:p>
    <w:p w14:paraId="02D7EC4D" w14:textId="77777777" w:rsidR="0009055F" w:rsidRDefault="00610CCF">
      <w:pPr>
        <w:pStyle w:val="BodyText"/>
        <w:spacing w:before="200" w:line="276" w:lineRule="auto"/>
        <w:ind w:right="115"/>
        <w:jc w:val="both"/>
      </w:pPr>
      <w:r>
        <w:t xml:space="preserve">In addition, the evaluation </w:t>
      </w:r>
      <w:proofErr w:type="spellStart"/>
      <w:r>
        <w:t>emphasises</w:t>
      </w:r>
      <w:proofErr w:type="spellEnd"/>
      <w:r>
        <w:t xml:space="preserve"> that it is imperative that the Chairperson is experienced and confident to facilitate a large partnership, strategically and relationally, bringing in involving stakeholders at all levels in a consistent, effective and impartial manner. The ability of a chair to act as an independent broker is an essential requirement.</w:t>
      </w:r>
    </w:p>
    <w:p w14:paraId="30910510" w14:textId="77777777" w:rsidR="0009055F" w:rsidRDefault="00610CCF">
      <w:pPr>
        <w:pStyle w:val="BodyText"/>
        <w:spacing w:before="200"/>
      </w:pPr>
      <w:r>
        <w:t>The</w:t>
      </w:r>
      <w:r>
        <w:rPr>
          <w:spacing w:val="-4"/>
        </w:rPr>
        <w:t xml:space="preserve"> </w:t>
      </w:r>
      <w:r>
        <w:t>Chairperson</w:t>
      </w:r>
      <w:r>
        <w:rPr>
          <w:spacing w:val="-5"/>
        </w:rPr>
        <w:t xml:space="preserve"> </w:t>
      </w:r>
      <w:r>
        <w:rPr>
          <w:spacing w:val="-2"/>
        </w:rPr>
        <w:t>will:</w:t>
      </w:r>
    </w:p>
    <w:p w14:paraId="467C0E68" w14:textId="77777777" w:rsidR="0009055F" w:rsidRDefault="00610CCF">
      <w:pPr>
        <w:pStyle w:val="ListParagraph"/>
        <w:numPr>
          <w:ilvl w:val="0"/>
          <w:numId w:val="1"/>
        </w:numPr>
        <w:tabs>
          <w:tab w:val="left" w:pos="819"/>
        </w:tabs>
        <w:spacing w:before="240"/>
        <w:ind w:left="819" w:hanging="359"/>
      </w:pPr>
      <w:r>
        <w:t>Provide</w:t>
      </w:r>
      <w:r>
        <w:rPr>
          <w:spacing w:val="-3"/>
        </w:rPr>
        <w:t xml:space="preserve"> </w:t>
      </w:r>
      <w:r>
        <w:t>leadership</w:t>
      </w:r>
      <w:r>
        <w:rPr>
          <w:spacing w:val="-3"/>
        </w:rPr>
        <w:t xml:space="preserve"> </w:t>
      </w:r>
      <w:r>
        <w:t>and</w:t>
      </w:r>
      <w:r>
        <w:rPr>
          <w:spacing w:val="-4"/>
        </w:rPr>
        <w:t xml:space="preserve"> </w:t>
      </w:r>
      <w:r>
        <w:t>strategic</w:t>
      </w:r>
      <w:r>
        <w:rPr>
          <w:spacing w:val="-2"/>
        </w:rPr>
        <w:t xml:space="preserve"> direction,</w:t>
      </w:r>
    </w:p>
    <w:p w14:paraId="2041833A" w14:textId="77777777" w:rsidR="0009055F" w:rsidRDefault="00610CCF">
      <w:pPr>
        <w:pStyle w:val="ListParagraph"/>
        <w:numPr>
          <w:ilvl w:val="0"/>
          <w:numId w:val="1"/>
        </w:numPr>
        <w:tabs>
          <w:tab w:val="left" w:pos="820"/>
        </w:tabs>
        <w:spacing w:before="41" w:line="276" w:lineRule="auto"/>
        <w:ind w:right="115"/>
      </w:pPr>
      <w:r>
        <w:t>Focus</w:t>
      </w:r>
      <w:r>
        <w:rPr>
          <w:spacing w:val="-13"/>
        </w:rPr>
        <w:t xml:space="preserve"> </w:t>
      </w:r>
      <w:r>
        <w:t>the</w:t>
      </w:r>
      <w:r>
        <w:rPr>
          <w:spacing w:val="-13"/>
        </w:rPr>
        <w:t xml:space="preserve"> </w:t>
      </w:r>
      <w:r>
        <w:t>LCSP</w:t>
      </w:r>
      <w:r>
        <w:rPr>
          <w:spacing w:val="-12"/>
        </w:rPr>
        <w:t xml:space="preserve"> </w:t>
      </w:r>
      <w:r>
        <w:t>in</w:t>
      </w:r>
      <w:r>
        <w:rPr>
          <w:spacing w:val="-16"/>
        </w:rPr>
        <w:t xml:space="preserve"> </w:t>
      </w:r>
      <w:r>
        <w:t>making</w:t>
      </w:r>
      <w:r>
        <w:rPr>
          <w:spacing w:val="-13"/>
        </w:rPr>
        <w:t xml:space="preserve"> </w:t>
      </w:r>
      <w:r>
        <w:t>informed</w:t>
      </w:r>
      <w:r>
        <w:rPr>
          <w:spacing w:val="-12"/>
        </w:rPr>
        <w:t xml:space="preserve"> </w:t>
      </w:r>
      <w:r>
        <w:t>decisions</w:t>
      </w:r>
      <w:r>
        <w:rPr>
          <w:spacing w:val="-13"/>
        </w:rPr>
        <w:t xml:space="preserve"> </w:t>
      </w:r>
      <w:r>
        <w:t>and</w:t>
      </w:r>
      <w:r>
        <w:rPr>
          <w:spacing w:val="-12"/>
        </w:rPr>
        <w:t xml:space="preserve"> </w:t>
      </w:r>
      <w:r>
        <w:t>solutions</w:t>
      </w:r>
      <w:r>
        <w:rPr>
          <w:spacing w:val="-13"/>
        </w:rPr>
        <w:t xml:space="preserve"> </w:t>
      </w:r>
      <w:r>
        <w:t>tailored</w:t>
      </w:r>
      <w:r>
        <w:rPr>
          <w:spacing w:val="-11"/>
        </w:rPr>
        <w:t xml:space="preserve"> </w:t>
      </w:r>
      <w:r>
        <w:t>to</w:t>
      </w:r>
      <w:r>
        <w:rPr>
          <w:spacing w:val="-11"/>
        </w:rPr>
        <w:t xml:space="preserve"> </w:t>
      </w:r>
      <w:r>
        <w:t>the</w:t>
      </w:r>
      <w:r>
        <w:rPr>
          <w:spacing w:val="-12"/>
        </w:rPr>
        <w:t xml:space="preserve"> </w:t>
      </w:r>
      <w:r>
        <w:t>needs</w:t>
      </w:r>
      <w:r>
        <w:rPr>
          <w:spacing w:val="-13"/>
        </w:rPr>
        <w:t xml:space="preserve"> </w:t>
      </w:r>
      <w:r>
        <w:t>of</w:t>
      </w:r>
      <w:r>
        <w:rPr>
          <w:spacing w:val="-14"/>
        </w:rPr>
        <w:t xml:space="preserve"> </w:t>
      </w:r>
      <w:r>
        <w:t>the</w:t>
      </w:r>
      <w:r>
        <w:rPr>
          <w:spacing w:val="-12"/>
        </w:rPr>
        <w:t xml:space="preserve"> </w:t>
      </w:r>
      <w:r>
        <w:t>specific community which they are working in,</w:t>
      </w:r>
    </w:p>
    <w:p w14:paraId="0C53FA93" w14:textId="77777777" w:rsidR="0009055F" w:rsidRDefault="00610CCF">
      <w:pPr>
        <w:pStyle w:val="ListParagraph"/>
        <w:numPr>
          <w:ilvl w:val="0"/>
          <w:numId w:val="1"/>
        </w:numPr>
        <w:tabs>
          <w:tab w:val="left" w:pos="820"/>
        </w:tabs>
        <w:spacing w:line="276" w:lineRule="auto"/>
        <w:ind w:right="115"/>
      </w:pPr>
      <w:r>
        <w:t>Develop</w:t>
      </w:r>
      <w:r>
        <w:rPr>
          <w:spacing w:val="40"/>
        </w:rPr>
        <w:t xml:space="preserve"> </w:t>
      </w:r>
      <w:r>
        <w:t>and</w:t>
      </w:r>
      <w:r>
        <w:rPr>
          <w:spacing w:val="40"/>
        </w:rPr>
        <w:t xml:space="preserve"> </w:t>
      </w:r>
      <w:r>
        <w:t>implement</w:t>
      </w:r>
      <w:r>
        <w:rPr>
          <w:spacing w:val="40"/>
        </w:rPr>
        <w:t xml:space="preserve"> </w:t>
      </w:r>
      <w:r>
        <w:t>the</w:t>
      </w:r>
      <w:r>
        <w:rPr>
          <w:spacing w:val="40"/>
        </w:rPr>
        <w:t xml:space="preserve"> </w:t>
      </w:r>
      <w:r>
        <w:t>Local</w:t>
      </w:r>
      <w:r>
        <w:rPr>
          <w:spacing w:val="40"/>
        </w:rPr>
        <w:t xml:space="preserve"> </w:t>
      </w:r>
      <w:r>
        <w:t>Community</w:t>
      </w:r>
      <w:r>
        <w:rPr>
          <w:spacing w:val="40"/>
        </w:rPr>
        <w:t xml:space="preserve"> </w:t>
      </w:r>
      <w:r>
        <w:t>Safety</w:t>
      </w:r>
      <w:r>
        <w:rPr>
          <w:spacing w:val="40"/>
        </w:rPr>
        <w:t xml:space="preserve"> </w:t>
      </w:r>
      <w:r>
        <w:t>Plan</w:t>
      </w:r>
      <w:r>
        <w:rPr>
          <w:spacing w:val="40"/>
        </w:rPr>
        <w:t xml:space="preserve"> </w:t>
      </w:r>
      <w:r>
        <w:t>in</w:t>
      </w:r>
      <w:r>
        <w:rPr>
          <w:spacing w:val="40"/>
        </w:rPr>
        <w:t xml:space="preserve"> </w:t>
      </w:r>
      <w:r>
        <w:t>conjunction</w:t>
      </w:r>
      <w:r>
        <w:rPr>
          <w:spacing w:val="40"/>
        </w:rPr>
        <w:t xml:space="preserve"> </w:t>
      </w:r>
      <w:r>
        <w:t>with</w:t>
      </w:r>
      <w:r>
        <w:rPr>
          <w:spacing w:val="40"/>
        </w:rPr>
        <w:t xml:space="preserve"> </w:t>
      </w:r>
      <w:r>
        <w:t>both</w:t>
      </w:r>
      <w:r>
        <w:rPr>
          <w:spacing w:val="40"/>
        </w:rPr>
        <w:t xml:space="preserve"> </w:t>
      </w:r>
      <w:r>
        <w:t>the community and public services, and</w:t>
      </w:r>
    </w:p>
    <w:p w14:paraId="0CC09D37" w14:textId="77777777" w:rsidR="0009055F" w:rsidRDefault="00610CCF">
      <w:pPr>
        <w:pStyle w:val="ListParagraph"/>
        <w:numPr>
          <w:ilvl w:val="0"/>
          <w:numId w:val="1"/>
        </w:numPr>
        <w:tabs>
          <w:tab w:val="left" w:pos="820"/>
        </w:tabs>
        <w:spacing w:line="276" w:lineRule="auto"/>
        <w:ind w:right="115"/>
      </w:pPr>
      <w:r>
        <w:t>Act</w:t>
      </w:r>
      <w:r>
        <w:rPr>
          <w:spacing w:val="37"/>
        </w:rPr>
        <w:t xml:space="preserve"> </w:t>
      </w:r>
      <w:r>
        <w:t>as</w:t>
      </w:r>
      <w:r>
        <w:rPr>
          <w:spacing w:val="34"/>
        </w:rPr>
        <w:t xml:space="preserve"> </w:t>
      </w:r>
      <w:r>
        <w:t>an</w:t>
      </w:r>
      <w:r>
        <w:rPr>
          <w:spacing w:val="33"/>
        </w:rPr>
        <w:t xml:space="preserve"> </w:t>
      </w:r>
      <w:r>
        <w:t>advocate</w:t>
      </w:r>
      <w:r>
        <w:rPr>
          <w:spacing w:val="36"/>
        </w:rPr>
        <w:t xml:space="preserve"> </w:t>
      </w:r>
      <w:r>
        <w:t>for</w:t>
      </w:r>
      <w:r>
        <w:rPr>
          <w:spacing w:val="32"/>
        </w:rPr>
        <w:t xml:space="preserve"> </w:t>
      </w:r>
      <w:r>
        <w:t>the</w:t>
      </w:r>
      <w:r>
        <w:rPr>
          <w:spacing w:val="39"/>
        </w:rPr>
        <w:t xml:space="preserve"> </w:t>
      </w:r>
      <w:r>
        <w:t>LCSP</w:t>
      </w:r>
      <w:r>
        <w:rPr>
          <w:spacing w:val="35"/>
        </w:rPr>
        <w:t xml:space="preserve"> </w:t>
      </w:r>
      <w:r>
        <w:t>and</w:t>
      </w:r>
      <w:r>
        <w:rPr>
          <w:spacing w:val="35"/>
        </w:rPr>
        <w:t xml:space="preserve"> </w:t>
      </w:r>
      <w:r>
        <w:t>represent</w:t>
      </w:r>
      <w:r>
        <w:rPr>
          <w:spacing w:val="34"/>
        </w:rPr>
        <w:t xml:space="preserve"> </w:t>
      </w:r>
      <w:r>
        <w:t>the</w:t>
      </w:r>
      <w:r>
        <w:rPr>
          <w:spacing w:val="35"/>
        </w:rPr>
        <w:t xml:space="preserve"> </w:t>
      </w:r>
      <w:r>
        <w:t>LCSP</w:t>
      </w:r>
      <w:r>
        <w:rPr>
          <w:spacing w:val="36"/>
        </w:rPr>
        <w:t xml:space="preserve"> </w:t>
      </w:r>
      <w:r>
        <w:t>to</w:t>
      </w:r>
      <w:r>
        <w:rPr>
          <w:spacing w:val="35"/>
        </w:rPr>
        <w:t xml:space="preserve"> </w:t>
      </w:r>
      <w:r>
        <w:t>the</w:t>
      </w:r>
      <w:r>
        <w:rPr>
          <w:spacing w:val="35"/>
        </w:rPr>
        <w:t xml:space="preserve"> </w:t>
      </w:r>
      <w:r>
        <w:t>public,</w:t>
      </w:r>
      <w:r>
        <w:rPr>
          <w:spacing w:val="34"/>
        </w:rPr>
        <w:t xml:space="preserve"> </w:t>
      </w:r>
      <w:r>
        <w:t>media</w:t>
      </w:r>
      <w:r>
        <w:rPr>
          <w:spacing w:val="36"/>
        </w:rPr>
        <w:t xml:space="preserve"> </w:t>
      </w:r>
      <w:r>
        <w:t>and</w:t>
      </w:r>
      <w:r>
        <w:rPr>
          <w:spacing w:val="33"/>
        </w:rPr>
        <w:t xml:space="preserve"> </w:t>
      </w:r>
      <w:r>
        <w:t>other stakeholders as appropriate.</w:t>
      </w:r>
    </w:p>
    <w:p w14:paraId="545C0937" w14:textId="77777777" w:rsidR="0009055F" w:rsidRDefault="00610CCF">
      <w:pPr>
        <w:pStyle w:val="BodyText"/>
        <w:spacing w:before="200" w:line="276" w:lineRule="auto"/>
      </w:pPr>
      <w:r>
        <w:t>Candidates</w:t>
      </w:r>
      <w:r>
        <w:rPr>
          <w:spacing w:val="-2"/>
        </w:rPr>
        <w:t xml:space="preserve"> </w:t>
      </w:r>
      <w:r>
        <w:t>for</w:t>
      </w:r>
      <w:r>
        <w:rPr>
          <w:spacing w:val="-2"/>
        </w:rPr>
        <w:t xml:space="preserve"> </w:t>
      </w:r>
      <w:r>
        <w:t>the</w:t>
      </w:r>
      <w:r>
        <w:rPr>
          <w:spacing w:val="-4"/>
        </w:rPr>
        <w:t xml:space="preserve"> </w:t>
      </w:r>
      <w:r>
        <w:t>role</w:t>
      </w:r>
      <w:r>
        <w:rPr>
          <w:spacing w:val="-4"/>
        </w:rPr>
        <w:t xml:space="preserve"> </w:t>
      </w:r>
      <w:r>
        <w:t>of</w:t>
      </w:r>
      <w:r>
        <w:rPr>
          <w:spacing w:val="-3"/>
        </w:rPr>
        <w:t xml:space="preserve"> </w:t>
      </w:r>
      <w:r>
        <w:t>Chairperson</w:t>
      </w:r>
      <w:r>
        <w:rPr>
          <w:spacing w:val="-2"/>
        </w:rPr>
        <w:t xml:space="preserve"> </w:t>
      </w:r>
      <w:r>
        <w:t>in</w:t>
      </w:r>
      <w:r>
        <w:rPr>
          <w:spacing w:val="-5"/>
        </w:rPr>
        <w:t xml:space="preserve"> </w:t>
      </w:r>
      <w:r>
        <w:t>each</w:t>
      </w:r>
      <w:r>
        <w:rPr>
          <w:spacing w:val="-3"/>
        </w:rPr>
        <w:t xml:space="preserve"> </w:t>
      </w:r>
      <w:r>
        <w:t>local</w:t>
      </w:r>
      <w:r>
        <w:rPr>
          <w:spacing w:val="-4"/>
        </w:rPr>
        <w:t xml:space="preserve"> </w:t>
      </w:r>
      <w:r>
        <w:t>authority</w:t>
      </w:r>
      <w:r>
        <w:rPr>
          <w:spacing w:val="-2"/>
        </w:rPr>
        <w:t xml:space="preserve"> </w:t>
      </w:r>
      <w:r>
        <w:t>area</w:t>
      </w:r>
      <w:r>
        <w:rPr>
          <w:spacing w:val="-6"/>
        </w:rPr>
        <w:t xml:space="preserve"> </w:t>
      </w:r>
      <w:r>
        <w:t>must</w:t>
      </w:r>
      <w:r>
        <w:rPr>
          <w:spacing w:val="-1"/>
        </w:rPr>
        <w:t xml:space="preserve"> </w:t>
      </w:r>
      <w:r>
        <w:t>demonstrate</w:t>
      </w:r>
      <w:r>
        <w:rPr>
          <w:spacing w:val="-2"/>
        </w:rPr>
        <w:t xml:space="preserve"> </w:t>
      </w:r>
      <w:r>
        <w:t>in</w:t>
      </w:r>
      <w:r>
        <w:rPr>
          <w:spacing w:val="-3"/>
        </w:rPr>
        <w:t xml:space="preserve"> </w:t>
      </w:r>
      <w:r>
        <w:t>their application evidence of:</w:t>
      </w:r>
    </w:p>
    <w:p w14:paraId="69DA72B2" w14:textId="77777777" w:rsidR="0009055F" w:rsidRDefault="0009055F">
      <w:pPr>
        <w:spacing w:line="276" w:lineRule="auto"/>
        <w:sectPr w:rsidR="0009055F">
          <w:pgSz w:w="11910" w:h="16840"/>
          <w:pgMar w:top="1380" w:right="1320" w:bottom="1200" w:left="1340" w:header="0" w:footer="1002" w:gutter="0"/>
          <w:cols w:space="720"/>
        </w:sectPr>
      </w:pPr>
    </w:p>
    <w:p w14:paraId="7C6F1032" w14:textId="77777777" w:rsidR="0009055F" w:rsidRDefault="00610CCF">
      <w:pPr>
        <w:pStyle w:val="ListParagraph"/>
        <w:numPr>
          <w:ilvl w:val="0"/>
          <w:numId w:val="1"/>
        </w:numPr>
        <w:tabs>
          <w:tab w:val="left" w:pos="819"/>
        </w:tabs>
        <w:spacing w:before="81"/>
        <w:ind w:left="819" w:hanging="359"/>
      </w:pPr>
      <w:r>
        <w:lastRenderedPageBreak/>
        <w:t>Proven</w:t>
      </w:r>
      <w:r>
        <w:rPr>
          <w:spacing w:val="-8"/>
        </w:rPr>
        <w:t xml:space="preserve"> </w:t>
      </w:r>
      <w:r>
        <w:t>ability</w:t>
      </w:r>
      <w:r>
        <w:rPr>
          <w:spacing w:val="-1"/>
        </w:rPr>
        <w:t xml:space="preserve"> </w:t>
      </w:r>
      <w:r>
        <w:t>in</w:t>
      </w:r>
      <w:r>
        <w:rPr>
          <w:spacing w:val="-3"/>
        </w:rPr>
        <w:t xml:space="preserve"> </w:t>
      </w:r>
      <w:r>
        <w:t>building</w:t>
      </w:r>
      <w:r>
        <w:rPr>
          <w:spacing w:val="-5"/>
        </w:rPr>
        <w:t xml:space="preserve"> </w:t>
      </w:r>
      <w:r>
        <w:t>consensus</w:t>
      </w:r>
      <w:r>
        <w:rPr>
          <w:spacing w:val="-2"/>
        </w:rPr>
        <w:t xml:space="preserve"> </w:t>
      </w:r>
      <w:r>
        <w:t>and</w:t>
      </w:r>
      <w:r>
        <w:rPr>
          <w:spacing w:val="-5"/>
        </w:rPr>
        <w:t xml:space="preserve"> </w:t>
      </w:r>
      <w:r>
        <w:t>effective</w:t>
      </w:r>
      <w:r>
        <w:rPr>
          <w:spacing w:val="-2"/>
        </w:rPr>
        <w:t xml:space="preserve"> communication,</w:t>
      </w:r>
    </w:p>
    <w:p w14:paraId="4BCD3FD4" w14:textId="77777777" w:rsidR="0009055F" w:rsidRDefault="00610CCF">
      <w:pPr>
        <w:pStyle w:val="ListParagraph"/>
        <w:numPr>
          <w:ilvl w:val="0"/>
          <w:numId w:val="1"/>
        </w:numPr>
        <w:tabs>
          <w:tab w:val="left" w:pos="819"/>
        </w:tabs>
        <w:spacing w:before="41"/>
        <w:ind w:left="819" w:hanging="359"/>
      </w:pPr>
      <w:r>
        <w:t>Proven</w:t>
      </w:r>
      <w:r>
        <w:rPr>
          <w:spacing w:val="-5"/>
        </w:rPr>
        <w:t xml:space="preserve"> </w:t>
      </w:r>
      <w:r>
        <w:t>ability</w:t>
      </w:r>
      <w:r>
        <w:rPr>
          <w:spacing w:val="-1"/>
        </w:rPr>
        <w:t xml:space="preserve"> </w:t>
      </w:r>
      <w:r>
        <w:t>in</w:t>
      </w:r>
      <w:r>
        <w:rPr>
          <w:spacing w:val="-3"/>
        </w:rPr>
        <w:t xml:space="preserve"> </w:t>
      </w:r>
      <w:r>
        <w:t>influencing</w:t>
      </w:r>
      <w:r>
        <w:rPr>
          <w:spacing w:val="-2"/>
        </w:rPr>
        <w:t xml:space="preserve"> </w:t>
      </w:r>
      <w:r>
        <w:t>a</w:t>
      </w:r>
      <w:r>
        <w:rPr>
          <w:spacing w:val="-2"/>
        </w:rPr>
        <w:t xml:space="preserve"> </w:t>
      </w:r>
      <w:r>
        <w:t>wide</w:t>
      </w:r>
      <w:r>
        <w:rPr>
          <w:spacing w:val="-3"/>
        </w:rPr>
        <w:t xml:space="preserve"> </w:t>
      </w:r>
      <w:r>
        <w:t>range</w:t>
      </w:r>
      <w:r>
        <w:rPr>
          <w:spacing w:val="-3"/>
        </w:rPr>
        <w:t xml:space="preserve"> </w:t>
      </w:r>
      <w:r>
        <w:t>of</w:t>
      </w:r>
      <w:r>
        <w:rPr>
          <w:spacing w:val="-2"/>
        </w:rPr>
        <w:t xml:space="preserve"> stakeholders,</w:t>
      </w:r>
    </w:p>
    <w:p w14:paraId="1C1696FD" w14:textId="77777777" w:rsidR="0009055F" w:rsidRDefault="00610CCF">
      <w:pPr>
        <w:pStyle w:val="ListParagraph"/>
        <w:numPr>
          <w:ilvl w:val="0"/>
          <w:numId w:val="1"/>
        </w:numPr>
        <w:tabs>
          <w:tab w:val="left" w:pos="819"/>
        </w:tabs>
        <w:spacing w:before="39"/>
        <w:ind w:left="819" w:hanging="359"/>
      </w:pPr>
      <w:r>
        <w:t>An</w:t>
      </w:r>
      <w:r>
        <w:rPr>
          <w:spacing w:val="-3"/>
        </w:rPr>
        <w:t xml:space="preserve"> </w:t>
      </w:r>
      <w:r>
        <w:t>ability</w:t>
      </w:r>
      <w:r>
        <w:rPr>
          <w:spacing w:val="-2"/>
        </w:rPr>
        <w:t xml:space="preserve"> </w:t>
      </w:r>
      <w:r>
        <w:t>to</w:t>
      </w:r>
      <w:r>
        <w:rPr>
          <w:spacing w:val="-3"/>
        </w:rPr>
        <w:t xml:space="preserve"> </w:t>
      </w:r>
      <w:r>
        <w:t>lead</w:t>
      </w:r>
      <w:r>
        <w:rPr>
          <w:spacing w:val="-2"/>
        </w:rPr>
        <w:t xml:space="preserve"> </w:t>
      </w:r>
      <w:r>
        <w:t>strategically</w:t>
      </w:r>
      <w:r>
        <w:rPr>
          <w:spacing w:val="-2"/>
        </w:rPr>
        <w:t xml:space="preserve"> </w:t>
      </w:r>
      <w:r>
        <w:t>in</w:t>
      </w:r>
      <w:r>
        <w:rPr>
          <w:spacing w:val="-3"/>
        </w:rPr>
        <w:t xml:space="preserve"> </w:t>
      </w:r>
      <w:r>
        <w:t>a</w:t>
      </w:r>
      <w:r>
        <w:rPr>
          <w:spacing w:val="-2"/>
        </w:rPr>
        <w:t xml:space="preserve"> </w:t>
      </w:r>
      <w:r>
        <w:t>high-profile</w:t>
      </w:r>
      <w:r>
        <w:rPr>
          <w:spacing w:val="-3"/>
        </w:rPr>
        <w:t xml:space="preserve"> </w:t>
      </w:r>
      <w:r>
        <w:rPr>
          <w:spacing w:val="-2"/>
        </w:rPr>
        <w:t>environment,</w:t>
      </w:r>
    </w:p>
    <w:p w14:paraId="29AB1BC3" w14:textId="77777777" w:rsidR="0009055F" w:rsidRDefault="00610CCF">
      <w:pPr>
        <w:pStyle w:val="ListParagraph"/>
        <w:numPr>
          <w:ilvl w:val="0"/>
          <w:numId w:val="1"/>
        </w:numPr>
        <w:tabs>
          <w:tab w:val="left" w:pos="819"/>
        </w:tabs>
        <w:spacing w:before="42"/>
        <w:ind w:left="819" w:hanging="359"/>
      </w:pPr>
      <w:r>
        <w:t>Demonstrable</w:t>
      </w:r>
      <w:r>
        <w:rPr>
          <w:spacing w:val="-3"/>
        </w:rPr>
        <w:t xml:space="preserve"> </w:t>
      </w:r>
      <w:r>
        <w:t>understanding</w:t>
      </w:r>
      <w:r>
        <w:rPr>
          <w:spacing w:val="-2"/>
        </w:rPr>
        <w:t xml:space="preserve"> </w:t>
      </w:r>
      <w:r>
        <w:t>or</w:t>
      </w:r>
      <w:r>
        <w:rPr>
          <w:spacing w:val="-4"/>
        </w:rPr>
        <w:t xml:space="preserve"> </w:t>
      </w:r>
      <w:r>
        <w:t>the</w:t>
      </w:r>
      <w:r>
        <w:rPr>
          <w:spacing w:val="-4"/>
        </w:rPr>
        <w:t xml:space="preserve"> </w:t>
      </w:r>
      <w:r>
        <w:t>ability</w:t>
      </w:r>
      <w:r>
        <w:rPr>
          <w:spacing w:val="-5"/>
        </w:rPr>
        <w:t xml:space="preserve"> </w:t>
      </w:r>
      <w:r>
        <w:t>to</w:t>
      </w:r>
      <w:r>
        <w:rPr>
          <w:spacing w:val="-2"/>
        </w:rPr>
        <w:t xml:space="preserve"> </w:t>
      </w:r>
      <w:r>
        <w:t>grasp</w:t>
      </w:r>
      <w:r>
        <w:rPr>
          <w:spacing w:val="-3"/>
        </w:rPr>
        <w:t xml:space="preserve"> </w:t>
      </w:r>
      <w:r>
        <w:t>issues</w:t>
      </w:r>
      <w:r>
        <w:rPr>
          <w:spacing w:val="-2"/>
        </w:rPr>
        <w:t xml:space="preserve"> </w:t>
      </w:r>
      <w:r>
        <w:t>relating</w:t>
      </w:r>
      <w:r>
        <w:rPr>
          <w:spacing w:val="-6"/>
        </w:rPr>
        <w:t xml:space="preserve"> </w:t>
      </w:r>
      <w:r>
        <w:t>to</w:t>
      </w:r>
      <w:r>
        <w:rPr>
          <w:spacing w:val="-5"/>
        </w:rPr>
        <w:t xml:space="preserve"> </w:t>
      </w:r>
      <w:r>
        <w:t>community</w:t>
      </w:r>
      <w:r>
        <w:rPr>
          <w:spacing w:val="-5"/>
        </w:rPr>
        <w:t xml:space="preserve"> </w:t>
      </w:r>
      <w:proofErr w:type="gramStart"/>
      <w:r>
        <w:rPr>
          <w:spacing w:val="-2"/>
        </w:rPr>
        <w:t>safety</w:t>
      </w:r>
      <w:proofErr w:type="gramEnd"/>
    </w:p>
    <w:p w14:paraId="2454D5FE" w14:textId="77777777" w:rsidR="0009055F" w:rsidRDefault="00610CCF">
      <w:pPr>
        <w:pStyle w:val="ListParagraph"/>
        <w:numPr>
          <w:ilvl w:val="0"/>
          <w:numId w:val="1"/>
        </w:numPr>
        <w:tabs>
          <w:tab w:val="left" w:pos="820"/>
        </w:tabs>
        <w:spacing w:before="38" w:line="276" w:lineRule="auto"/>
        <w:ind w:right="801"/>
      </w:pPr>
      <w:r>
        <w:t>The</w:t>
      </w:r>
      <w:r>
        <w:rPr>
          <w:spacing w:val="-2"/>
        </w:rPr>
        <w:t xml:space="preserve"> </w:t>
      </w:r>
      <w:r>
        <w:t>capacity</w:t>
      </w:r>
      <w:r>
        <w:rPr>
          <w:spacing w:val="-4"/>
        </w:rPr>
        <w:t xml:space="preserve"> </w:t>
      </w:r>
      <w:r>
        <w:t>to</w:t>
      </w:r>
      <w:r>
        <w:rPr>
          <w:spacing w:val="-4"/>
        </w:rPr>
        <w:t xml:space="preserve"> </w:t>
      </w:r>
      <w:r>
        <w:t>work</w:t>
      </w:r>
      <w:r>
        <w:rPr>
          <w:spacing w:val="-1"/>
        </w:rPr>
        <w:t xml:space="preserve"> </w:t>
      </w:r>
      <w:r>
        <w:t>in</w:t>
      </w:r>
      <w:r>
        <w:rPr>
          <w:spacing w:val="-3"/>
        </w:rPr>
        <w:t xml:space="preserve"> </w:t>
      </w:r>
      <w:r>
        <w:t>a</w:t>
      </w:r>
      <w:r>
        <w:rPr>
          <w:spacing w:val="-4"/>
        </w:rPr>
        <w:t xml:space="preserve"> </w:t>
      </w:r>
      <w:r>
        <w:t>sensitive</w:t>
      </w:r>
      <w:r>
        <w:rPr>
          <w:spacing w:val="-2"/>
        </w:rPr>
        <w:t xml:space="preserve"> </w:t>
      </w:r>
      <w:r>
        <w:t>area</w:t>
      </w:r>
      <w:r>
        <w:rPr>
          <w:spacing w:val="-4"/>
        </w:rPr>
        <w:t xml:space="preserve"> </w:t>
      </w:r>
      <w:r>
        <w:t>sometimes</w:t>
      </w:r>
      <w:r>
        <w:rPr>
          <w:spacing w:val="-5"/>
        </w:rPr>
        <w:t xml:space="preserve"> </w:t>
      </w:r>
      <w:r>
        <w:t>under</w:t>
      </w:r>
      <w:r>
        <w:rPr>
          <w:spacing w:val="-2"/>
        </w:rPr>
        <w:t xml:space="preserve"> </w:t>
      </w:r>
      <w:r>
        <w:t>the</w:t>
      </w:r>
      <w:r>
        <w:rPr>
          <w:spacing w:val="-2"/>
        </w:rPr>
        <w:t xml:space="preserve"> </w:t>
      </w:r>
      <w:r>
        <w:t>pressure</w:t>
      </w:r>
      <w:r>
        <w:rPr>
          <w:spacing w:val="-4"/>
        </w:rPr>
        <w:t xml:space="preserve"> </w:t>
      </w:r>
      <w:r>
        <w:t>of</w:t>
      </w:r>
      <w:r>
        <w:rPr>
          <w:spacing w:val="-5"/>
        </w:rPr>
        <w:t xml:space="preserve"> </w:t>
      </w:r>
      <w:r>
        <w:t xml:space="preserve">close public </w:t>
      </w:r>
      <w:r>
        <w:rPr>
          <w:spacing w:val="-2"/>
        </w:rPr>
        <w:t>scrutiny.</w:t>
      </w:r>
    </w:p>
    <w:p w14:paraId="65A2360E" w14:textId="77777777" w:rsidR="0009055F" w:rsidRDefault="00610CCF">
      <w:pPr>
        <w:pStyle w:val="ListParagraph"/>
        <w:numPr>
          <w:ilvl w:val="0"/>
          <w:numId w:val="1"/>
        </w:numPr>
        <w:tabs>
          <w:tab w:val="left" w:pos="819"/>
        </w:tabs>
        <w:spacing w:line="280" w:lineRule="exact"/>
        <w:ind w:left="819" w:hanging="359"/>
      </w:pPr>
      <w:r>
        <w:t>Experience</w:t>
      </w:r>
      <w:r>
        <w:rPr>
          <w:spacing w:val="-8"/>
        </w:rPr>
        <w:t xml:space="preserve"> </w:t>
      </w:r>
      <w:r>
        <w:t>of</w:t>
      </w:r>
      <w:r>
        <w:rPr>
          <w:spacing w:val="-4"/>
        </w:rPr>
        <w:t xml:space="preserve"> </w:t>
      </w:r>
      <w:r>
        <w:t>large</w:t>
      </w:r>
      <w:r>
        <w:rPr>
          <w:spacing w:val="-3"/>
        </w:rPr>
        <w:t xml:space="preserve"> </w:t>
      </w:r>
      <w:r>
        <w:t>partnership</w:t>
      </w:r>
      <w:r>
        <w:rPr>
          <w:spacing w:val="-4"/>
        </w:rPr>
        <w:t xml:space="preserve"> </w:t>
      </w:r>
      <w:r>
        <w:t>processes</w:t>
      </w:r>
      <w:r>
        <w:rPr>
          <w:spacing w:val="-3"/>
        </w:rPr>
        <w:t xml:space="preserve"> </w:t>
      </w:r>
      <w:r>
        <w:t>and</w:t>
      </w:r>
      <w:r>
        <w:rPr>
          <w:spacing w:val="-4"/>
        </w:rPr>
        <w:t xml:space="preserve"> </w:t>
      </w:r>
      <w:r>
        <w:t>facilitation</w:t>
      </w:r>
      <w:r>
        <w:rPr>
          <w:spacing w:val="-4"/>
        </w:rPr>
        <w:t xml:space="preserve"> </w:t>
      </w:r>
      <w:r>
        <w:rPr>
          <w:spacing w:val="-2"/>
        </w:rPr>
        <w:t>skills</w:t>
      </w:r>
    </w:p>
    <w:p w14:paraId="1B00AD8D" w14:textId="7F0D047C" w:rsidR="0009055F" w:rsidRDefault="00610CCF">
      <w:pPr>
        <w:pStyle w:val="ListParagraph"/>
        <w:numPr>
          <w:ilvl w:val="0"/>
          <w:numId w:val="1"/>
        </w:numPr>
        <w:tabs>
          <w:tab w:val="left" w:pos="819"/>
        </w:tabs>
        <w:spacing w:before="42"/>
        <w:ind w:left="819" w:hanging="359"/>
      </w:pPr>
      <w:r>
        <w:t>Ability</w:t>
      </w:r>
      <w:r>
        <w:rPr>
          <w:spacing w:val="-1"/>
        </w:rPr>
        <w:t xml:space="preserve"> </w:t>
      </w:r>
      <w:r>
        <w:t>to</w:t>
      </w:r>
      <w:r>
        <w:rPr>
          <w:spacing w:val="-3"/>
        </w:rPr>
        <w:t xml:space="preserve"> </w:t>
      </w:r>
      <w:r>
        <w:t>act</w:t>
      </w:r>
      <w:r>
        <w:rPr>
          <w:spacing w:val="-1"/>
        </w:rPr>
        <w:t xml:space="preserve"> </w:t>
      </w:r>
      <w:r w:rsidR="00DA5CA7">
        <w:rPr>
          <w:spacing w:val="-2"/>
        </w:rPr>
        <w:t>impartially.</w:t>
      </w:r>
    </w:p>
    <w:p w14:paraId="432A5230" w14:textId="77777777" w:rsidR="0009055F" w:rsidRDefault="0009055F">
      <w:pPr>
        <w:pStyle w:val="BodyText"/>
        <w:spacing w:before="212"/>
        <w:ind w:left="0"/>
      </w:pPr>
    </w:p>
    <w:p w14:paraId="499FE5B0" w14:textId="77777777" w:rsidR="0009055F" w:rsidRDefault="00610CCF">
      <w:pPr>
        <w:pStyle w:val="Heading1"/>
      </w:pPr>
      <w:r>
        <w:t>Application</w:t>
      </w:r>
      <w:r>
        <w:rPr>
          <w:spacing w:val="-4"/>
        </w:rPr>
        <w:t xml:space="preserve"> </w:t>
      </w:r>
      <w:r>
        <w:rPr>
          <w:spacing w:val="-2"/>
        </w:rPr>
        <w:t>Process</w:t>
      </w:r>
    </w:p>
    <w:p w14:paraId="163B5A25" w14:textId="651B7E08" w:rsidR="0009055F" w:rsidRDefault="00610CCF">
      <w:pPr>
        <w:pStyle w:val="BodyText"/>
        <w:spacing w:before="251"/>
      </w:pPr>
      <w:r>
        <w:t>Expressions</w:t>
      </w:r>
      <w:r>
        <w:rPr>
          <w:spacing w:val="-5"/>
        </w:rPr>
        <w:t xml:space="preserve"> </w:t>
      </w:r>
      <w:r>
        <w:t>of</w:t>
      </w:r>
      <w:r>
        <w:rPr>
          <w:spacing w:val="-1"/>
        </w:rPr>
        <w:t xml:space="preserve"> </w:t>
      </w:r>
      <w:r>
        <w:t>interest</w:t>
      </w:r>
      <w:r>
        <w:rPr>
          <w:spacing w:val="-6"/>
        </w:rPr>
        <w:t xml:space="preserve"> </w:t>
      </w:r>
      <w:r>
        <w:t>should</w:t>
      </w:r>
      <w:r>
        <w:rPr>
          <w:spacing w:val="-4"/>
        </w:rPr>
        <w:t xml:space="preserve"> </w:t>
      </w:r>
      <w:r>
        <w:t>be</w:t>
      </w:r>
      <w:r>
        <w:rPr>
          <w:spacing w:val="-3"/>
        </w:rPr>
        <w:t xml:space="preserve"> </w:t>
      </w:r>
      <w:r>
        <w:t>submitted</w:t>
      </w:r>
      <w:r>
        <w:rPr>
          <w:spacing w:val="-4"/>
        </w:rPr>
        <w:t xml:space="preserve"> </w:t>
      </w:r>
      <w:r>
        <w:t>by</w:t>
      </w:r>
      <w:r>
        <w:rPr>
          <w:spacing w:val="-5"/>
        </w:rPr>
        <w:t xml:space="preserve"> </w:t>
      </w:r>
      <w:r>
        <w:t>email</w:t>
      </w:r>
      <w:r>
        <w:rPr>
          <w:spacing w:val="-3"/>
        </w:rPr>
        <w:t xml:space="preserve"> </w:t>
      </w:r>
      <w:r>
        <w:t>to</w:t>
      </w:r>
      <w:r>
        <w:rPr>
          <w:spacing w:val="-3"/>
        </w:rPr>
        <w:t xml:space="preserve"> </w:t>
      </w:r>
      <w:hyperlink r:id="rId10" w:history="1">
        <w:r w:rsidRPr="00006076">
          <w:rPr>
            <w:rStyle w:val="Hyperlink"/>
          </w:rPr>
          <w:t>kcoyne@galwaycoco.ie</w:t>
        </w:r>
      </w:hyperlink>
      <w:r>
        <w:rPr>
          <w:color w:val="0000FF"/>
          <w:spacing w:val="44"/>
        </w:rPr>
        <w:t xml:space="preserve"> </w:t>
      </w:r>
      <w:r>
        <w:t>by</w:t>
      </w:r>
      <w:r>
        <w:rPr>
          <w:spacing w:val="-3"/>
        </w:rPr>
        <w:t xml:space="preserve"> 2</w:t>
      </w:r>
      <w:r>
        <w:t>5</w:t>
      </w:r>
      <w:r>
        <w:rPr>
          <w:vertAlign w:val="superscript"/>
        </w:rPr>
        <w:t>th</w:t>
      </w:r>
      <w:r>
        <w:rPr>
          <w:spacing w:val="-3"/>
        </w:rPr>
        <w:t xml:space="preserve"> </w:t>
      </w:r>
      <w:r>
        <w:t>July</w:t>
      </w:r>
      <w:r>
        <w:rPr>
          <w:spacing w:val="-5"/>
        </w:rPr>
        <w:t xml:space="preserve"> </w:t>
      </w:r>
      <w:r>
        <w:rPr>
          <w:spacing w:val="-2"/>
        </w:rPr>
        <w:t>2024.</w:t>
      </w:r>
    </w:p>
    <w:p w14:paraId="7DFE02AC" w14:textId="77777777" w:rsidR="0009055F" w:rsidRDefault="00610CCF">
      <w:pPr>
        <w:pStyle w:val="BodyText"/>
        <w:spacing w:before="240"/>
      </w:pPr>
      <w:r>
        <w:t>An</w:t>
      </w:r>
      <w:r>
        <w:rPr>
          <w:spacing w:val="-4"/>
        </w:rPr>
        <w:t xml:space="preserve"> </w:t>
      </w:r>
      <w:r>
        <w:t>expression</w:t>
      </w:r>
      <w:r>
        <w:rPr>
          <w:spacing w:val="-3"/>
        </w:rPr>
        <w:t xml:space="preserve"> </w:t>
      </w:r>
      <w:r>
        <w:t>of</w:t>
      </w:r>
      <w:r>
        <w:rPr>
          <w:spacing w:val="-3"/>
        </w:rPr>
        <w:t xml:space="preserve"> </w:t>
      </w:r>
      <w:r>
        <w:t>interest</w:t>
      </w:r>
      <w:r>
        <w:rPr>
          <w:spacing w:val="-5"/>
        </w:rPr>
        <w:t xml:space="preserve"> </w:t>
      </w:r>
      <w:r>
        <w:t>should</w:t>
      </w:r>
      <w:r>
        <w:rPr>
          <w:spacing w:val="-3"/>
        </w:rPr>
        <w:t xml:space="preserve"> </w:t>
      </w:r>
      <w:r>
        <w:rPr>
          <w:spacing w:val="-2"/>
        </w:rPr>
        <w:t>include:</w:t>
      </w:r>
    </w:p>
    <w:p w14:paraId="14B97A65" w14:textId="77777777" w:rsidR="0009055F" w:rsidRDefault="00610CCF">
      <w:pPr>
        <w:pStyle w:val="ListParagraph"/>
        <w:numPr>
          <w:ilvl w:val="0"/>
          <w:numId w:val="1"/>
        </w:numPr>
        <w:tabs>
          <w:tab w:val="left" w:pos="820"/>
        </w:tabs>
        <w:spacing w:before="241" w:line="276" w:lineRule="auto"/>
        <w:ind w:right="447"/>
      </w:pPr>
      <w:r>
        <w:t>A</w:t>
      </w:r>
      <w:r>
        <w:rPr>
          <w:spacing w:val="-2"/>
        </w:rPr>
        <w:t xml:space="preserve"> </w:t>
      </w:r>
      <w:r>
        <w:t>cover</w:t>
      </w:r>
      <w:r>
        <w:rPr>
          <w:spacing w:val="-2"/>
        </w:rPr>
        <w:t xml:space="preserve"> </w:t>
      </w:r>
      <w:r>
        <w:t>letter</w:t>
      </w:r>
      <w:r>
        <w:rPr>
          <w:spacing w:val="-2"/>
        </w:rPr>
        <w:t xml:space="preserve"> </w:t>
      </w:r>
      <w:r>
        <w:t>expressing</w:t>
      </w:r>
      <w:r>
        <w:rPr>
          <w:spacing w:val="-2"/>
        </w:rPr>
        <w:t xml:space="preserve"> </w:t>
      </w:r>
      <w:r>
        <w:t>interest</w:t>
      </w:r>
      <w:r>
        <w:rPr>
          <w:spacing w:val="-1"/>
        </w:rPr>
        <w:t xml:space="preserve"> </w:t>
      </w:r>
      <w:r>
        <w:t>and</w:t>
      </w:r>
      <w:r>
        <w:rPr>
          <w:spacing w:val="-5"/>
        </w:rPr>
        <w:t xml:space="preserve"> </w:t>
      </w:r>
      <w:r>
        <w:t>outlining</w:t>
      </w:r>
      <w:r>
        <w:rPr>
          <w:spacing w:val="-2"/>
        </w:rPr>
        <w:t xml:space="preserve"> </w:t>
      </w:r>
      <w:r>
        <w:t>suitability</w:t>
      </w:r>
      <w:r>
        <w:rPr>
          <w:spacing w:val="-1"/>
        </w:rPr>
        <w:t xml:space="preserve"> </w:t>
      </w:r>
      <w:r>
        <w:t>and</w:t>
      </w:r>
      <w:r>
        <w:rPr>
          <w:spacing w:val="-3"/>
        </w:rPr>
        <w:t xml:space="preserve"> </w:t>
      </w:r>
      <w:r>
        <w:t>relevant</w:t>
      </w:r>
      <w:r>
        <w:rPr>
          <w:spacing w:val="-1"/>
        </w:rPr>
        <w:t xml:space="preserve"> </w:t>
      </w:r>
      <w:r>
        <w:t>experience</w:t>
      </w:r>
      <w:r>
        <w:rPr>
          <w:spacing w:val="-6"/>
        </w:rPr>
        <w:t xml:space="preserve"> </w:t>
      </w:r>
      <w:r>
        <w:t>for</w:t>
      </w:r>
      <w:r>
        <w:rPr>
          <w:spacing w:val="-6"/>
        </w:rPr>
        <w:t xml:space="preserve"> </w:t>
      </w:r>
      <w:r>
        <w:t xml:space="preserve">the </w:t>
      </w:r>
      <w:proofErr w:type="gramStart"/>
      <w:r>
        <w:rPr>
          <w:spacing w:val="-2"/>
        </w:rPr>
        <w:t>role;</w:t>
      </w:r>
      <w:proofErr w:type="gramEnd"/>
    </w:p>
    <w:p w14:paraId="2A993C8D" w14:textId="77777777" w:rsidR="0009055F" w:rsidRDefault="00610CCF">
      <w:pPr>
        <w:pStyle w:val="ListParagraph"/>
        <w:numPr>
          <w:ilvl w:val="0"/>
          <w:numId w:val="1"/>
        </w:numPr>
        <w:tabs>
          <w:tab w:val="left" w:pos="819"/>
        </w:tabs>
        <w:spacing w:line="280" w:lineRule="exact"/>
        <w:ind w:left="819" w:hanging="359"/>
      </w:pPr>
      <w:r>
        <w:t>A</w:t>
      </w:r>
      <w:r>
        <w:rPr>
          <w:spacing w:val="-1"/>
        </w:rPr>
        <w:t xml:space="preserve"> </w:t>
      </w:r>
      <w:r>
        <w:t>detailed</w:t>
      </w:r>
      <w:r>
        <w:rPr>
          <w:spacing w:val="-1"/>
        </w:rPr>
        <w:t xml:space="preserve"> </w:t>
      </w:r>
      <w:r>
        <w:rPr>
          <w:spacing w:val="-5"/>
        </w:rPr>
        <w:t>CV.</w:t>
      </w:r>
    </w:p>
    <w:p w14:paraId="53B4A81E" w14:textId="77777777" w:rsidR="0009055F" w:rsidRDefault="00610CCF">
      <w:pPr>
        <w:pStyle w:val="Heading3"/>
      </w:pPr>
      <w:r>
        <w:t>Closing</w:t>
      </w:r>
      <w:r>
        <w:rPr>
          <w:spacing w:val="-3"/>
        </w:rPr>
        <w:t xml:space="preserve"> </w:t>
      </w:r>
      <w:r>
        <w:rPr>
          <w:spacing w:val="-4"/>
        </w:rPr>
        <w:t>Date</w:t>
      </w:r>
    </w:p>
    <w:p w14:paraId="54A257E5" w14:textId="5D08B3AA" w:rsidR="0009055F" w:rsidRDefault="00610CCF">
      <w:pPr>
        <w:pStyle w:val="BodyText"/>
        <w:spacing w:before="240"/>
      </w:pPr>
      <w:r>
        <w:t>The</w:t>
      </w:r>
      <w:r>
        <w:rPr>
          <w:spacing w:val="-3"/>
        </w:rPr>
        <w:t xml:space="preserve"> </w:t>
      </w:r>
      <w:r>
        <w:t>closing</w:t>
      </w:r>
      <w:r>
        <w:rPr>
          <w:spacing w:val="-2"/>
        </w:rPr>
        <w:t xml:space="preserve"> </w:t>
      </w:r>
      <w:r>
        <w:t>date</w:t>
      </w:r>
      <w:r>
        <w:rPr>
          <w:spacing w:val="-5"/>
        </w:rPr>
        <w:t xml:space="preserve"> </w:t>
      </w:r>
      <w:r>
        <w:t>for</w:t>
      </w:r>
      <w:r>
        <w:rPr>
          <w:spacing w:val="-6"/>
        </w:rPr>
        <w:t xml:space="preserve"> </w:t>
      </w:r>
      <w:r>
        <w:t>receipt</w:t>
      </w:r>
      <w:r>
        <w:rPr>
          <w:spacing w:val="-4"/>
        </w:rPr>
        <w:t xml:space="preserve"> </w:t>
      </w:r>
      <w:r>
        <w:t>of</w:t>
      </w:r>
      <w:r>
        <w:rPr>
          <w:spacing w:val="-2"/>
        </w:rPr>
        <w:t xml:space="preserve"> </w:t>
      </w:r>
      <w:r>
        <w:t>applications</w:t>
      </w:r>
      <w:r>
        <w:rPr>
          <w:spacing w:val="-2"/>
        </w:rPr>
        <w:t xml:space="preserve"> </w:t>
      </w:r>
      <w:r>
        <w:t>is</w:t>
      </w:r>
      <w:r>
        <w:rPr>
          <w:spacing w:val="-2"/>
        </w:rPr>
        <w:t xml:space="preserve"> 5pm on Thursday 2</w:t>
      </w:r>
      <w:r>
        <w:t>5</w:t>
      </w:r>
      <w:r>
        <w:rPr>
          <w:vertAlign w:val="superscript"/>
        </w:rPr>
        <w:t>th</w:t>
      </w:r>
      <w:r>
        <w:rPr>
          <w:spacing w:val="-2"/>
        </w:rPr>
        <w:t xml:space="preserve"> </w:t>
      </w:r>
      <w:r>
        <w:t>July</w:t>
      </w:r>
      <w:r>
        <w:rPr>
          <w:spacing w:val="-4"/>
        </w:rPr>
        <w:t xml:space="preserve"> </w:t>
      </w:r>
      <w:r>
        <w:rPr>
          <w:spacing w:val="-2"/>
        </w:rPr>
        <w:t>2024.</w:t>
      </w:r>
    </w:p>
    <w:p w14:paraId="7312D397" w14:textId="77777777" w:rsidR="0009055F" w:rsidRDefault="00610CCF">
      <w:pPr>
        <w:pStyle w:val="Heading3"/>
      </w:pPr>
      <w:r>
        <w:t>Selection</w:t>
      </w:r>
      <w:r>
        <w:rPr>
          <w:spacing w:val="-4"/>
        </w:rPr>
        <w:t xml:space="preserve"> </w:t>
      </w:r>
      <w:r>
        <w:rPr>
          <w:spacing w:val="-2"/>
        </w:rPr>
        <w:t>Process</w:t>
      </w:r>
    </w:p>
    <w:p w14:paraId="344C3B2C" w14:textId="77777777" w:rsidR="0009055F" w:rsidRDefault="00610CCF">
      <w:pPr>
        <w:pStyle w:val="BodyText"/>
        <w:spacing w:before="241" w:line="276" w:lineRule="auto"/>
        <w:ind w:right="113"/>
        <w:jc w:val="both"/>
      </w:pPr>
      <w:r>
        <w:t>An</w:t>
      </w:r>
      <w:r>
        <w:rPr>
          <w:spacing w:val="-4"/>
        </w:rPr>
        <w:t xml:space="preserve"> </w:t>
      </w:r>
      <w:r>
        <w:t>Assessment</w:t>
      </w:r>
      <w:r>
        <w:rPr>
          <w:spacing w:val="-6"/>
        </w:rPr>
        <w:t xml:space="preserve"> </w:t>
      </w:r>
      <w:r>
        <w:t>Panel</w:t>
      </w:r>
      <w:r>
        <w:rPr>
          <w:spacing w:val="-3"/>
        </w:rPr>
        <w:t xml:space="preserve"> </w:t>
      </w:r>
      <w:r>
        <w:t>(the</w:t>
      </w:r>
      <w:r>
        <w:rPr>
          <w:spacing w:val="-3"/>
        </w:rPr>
        <w:t xml:space="preserve"> </w:t>
      </w:r>
      <w:r>
        <w:t>‘Panel’)</w:t>
      </w:r>
      <w:r>
        <w:rPr>
          <w:spacing w:val="-6"/>
        </w:rPr>
        <w:t xml:space="preserve"> </w:t>
      </w:r>
      <w:r>
        <w:t>will</w:t>
      </w:r>
      <w:r>
        <w:rPr>
          <w:spacing w:val="-3"/>
        </w:rPr>
        <w:t xml:space="preserve"> </w:t>
      </w:r>
      <w:r>
        <w:t>be</w:t>
      </w:r>
      <w:r>
        <w:rPr>
          <w:spacing w:val="-3"/>
        </w:rPr>
        <w:t xml:space="preserve"> </w:t>
      </w:r>
      <w:r>
        <w:t>convened</w:t>
      </w:r>
      <w:r>
        <w:rPr>
          <w:spacing w:val="-4"/>
        </w:rPr>
        <w:t xml:space="preserve"> </w:t>
      </w:r>
      <w:r>
        <w:t>to</w:t>
      </w:r>
      <w:r>
        <w:rPr>
          <w:spacing w:val="-6"/>
        </w:rPr>
        <w:t xml:space="preserve"> </w:t>
      </w:r>
      <w:r>
        <w:t>consider</w:t>
      </w:r>
      <w:r>
        <w:rPr>
          <w:spacing w:val="-3"/>
        </w:rPr>
        <w:t xml:space="preserve"> </w:t>
      </w:r>
      <w:r>
        <w:t>and</w:t>
      </w:r>
      <w:r>
        <w:rPr>
          <w:spacing w:val="-4"/>
        </w:rPr>
        <w:t xml:space="preserve"> </w:t>
      </w:r>
      <w:r>
        <w:t>assess</w:t>
      </w:r>
      <w:r>
        <w:rPr>
          <w:spacing w:val="-5"/>
        </w:rPr>
        <w:t xml:space="preserve"> </w:t>
      </w:r>
      <w:r>
        <w:t>the</w:t>
      </w:r>
      <w:r>
        <w:rPr>
          <w:spacing w:val="-3"/>
        </w:rPr>
        <w:t xml:space="preserve"> </w:t>
      </w:r>
      <w:r>
        <w:t>expressions</w:t>
      </w:r>
      <w:r>
        <w:rPr>
          <w:spacing w:val="-5"/>
        </w:rPr>
        <w:t xml:space="preserve"> </w:t>
      </w:r>
      <w:r>
        <w:t>of</w:t>
      </w:r>
      <w:r>
        <w:rPr>
          <w:spacing w:val="-3"/>
        </w:rPr>
        <w:t xml:space="preserve"> </w:t>
      </w:r>
      <w:r>
        <w:t>interest received which will review and consider the expressions of interest received against the specific appointment criteria for the role.</w:t>
      </w:r>
    </w:p>
    <w:p w14:paraId="6B86CF70" w14:textId="77777777" w:rsidR="0009055F" w:rsidRDefault="00610CCF">
      <w:pPr>
        <w:pStyle w:val="BodyText"/>
        <w:spacing w:before="201" w:line="273" w:lineRule="auto"/>
        <w:ind w:right="116"/>
        <w:jc w:val="both"/>
      </w:pPr>
      <w:r>
        <w:t xml:space="preserve">A short-list of candidates may be </w:t>
      </w:r>
      <w:proofErr w:type="gramStart"/>
      <w:r>
        <w:t>created</w:t>
      </w:r>
      <w:proofErr w:type="gramEnd"/>
      <w:r>
        <w:t xml:space="preserve"> and interviews undertaken, or any other selection or verification method deemed appropriate.</w:t>
      </w:r>
    </w:p>
    <w:p w14:paraId="2DD0EE54" w14:textId="77777777" w:rsidR="0009055F" w:rsidRDefault="00610CCF">
      <w:pPr>
        <w:pStyle w:val="BodyText"/>
        <w:spacing w:before="204"/>
      </w:pPr>
      <w:r>
        <w:t>The</w:t>
      </w:r>
      <w:r>
        <w:rPr>
          <w:spacing w:val="-3"/>
        </w:rPr>
        <w:t xml:space="preserve"> </w:t>
      </w:r>
      <w:r>
        <w:t>Panel</w:t>
      </w:r>
      <w:r>
        <w:rPr>
          <w:spacing w:val="-2"/>
        </w:rPr>
        <w:t xml:space="preserve"> </w:t>
      </w:r>
      <w:r>
        <w:t>will</w:t>
      </w:r>
      <w:r>
        <w:rPr>
          <w:spacing w:val="-4"/>
        </w:rPr>
        <w:t xml:space="preserve"> </w:t>
      </w:r>
      <w:r>
        <w:t>then</w:t>
      </w:r>
      <w:r>
        <w:rPr>
          <w:spacing w:val="-3"/>
        </w:rPr>
        <w:t xml:space="preserve"> </w:t>
      </w:r>
      <w:r>
        <w:t>recommend</w:t>
      </w:r>
      <w:r>
        <w:rPr>
          <w:spacing w:val="-3"/>
        </w:rPr>
        <w:t xml:space="preserve"> </w:t>
      </w:r>
      <w:r>
        <w:t>a</w:t>
      </w:r>
      <w:r>
        <w:rPr>
          <w:spacing w:val="-1"/>
        </w:rPr>
        <w:t xml:space="preserve"> </w:t>
      </w:r>
      <w:r>
        <w:t>named</w:t>
      </w:r>
      <w:r>
        <w:rPr>
          <w:spacing w:val="-3"/>
        </w:rPr>
        <w:t xml:space="preserve"> </w:t>
      </w:r>
      <w:r>
        <w:t>candidate</w:t>
      </w:r>
      <w:r>
        <w:rPr>
          <w:spacing w:val="-4"/>
        </w:rPr>
        <w:t xml:space="preserve"> </w:t>
      </w:r>
      <w:r>
        <w:t>to</w:t>
      </w:r>
      <w:r>
        <w:rPr>
          <w:spacing w:val="-3"/>
        </w:rPr>
        <w:t xml:space="preserve"> </w:t>
      </w:r>
      <w:r>
        <w:t>the</w:t>
      </w:r>
      <w:r>
        <w:rPr>
          <w:spacing w:val="-4"/>
        </w:rPr>
        <w:t xml:space="preserve"> </w:t>
      </w:r>
      <w:r>
        <w:t>Minister</w:t>
      </w:r>
      <w:r>
        <w:rPr>
          <w:spacing w:val="-2"/>
        </w:rPr>
        <w:t xml:space="preserve"> </w:t>
      </w:r>
      <w:r>
        <w:t>for</w:t>
      </w:r>
      <w:r>
        <w:rPr>
          <w:spacing w:val="-4"/>
        </w:rPr>
        <w:t xml:space="preserve"> </w:t>
      </w:r>
      <w:r>
        <w:t>Justice</w:t>
      </w:r>
      <w:r>
        <w:rPr>
          <w:spacing w:val="-2"/>
        </w:rPr>
        <w:t xml:space="preserve"> </w:t>
      </w:r>
      <w:r>
        <w:t>for</w:t>
      </w:r>
      <w:r>
        <w:rPr>
          <w:spacing w:val="-2"/>
        </w:rPr>
        <w:t xml:space="preserve"> appointment.</w:t>
      </w:r>
    </w:p>
    <w:p w14:paraId="4353E30F" w14:textId="77777777" w:rsidR="0009055F" w:rsidRDefault="00610CCF">
      <w:pPr>
        <w:pStyle w:val="BodyText"/>
        <w:spacing w:before="240" w:line="276" w:lineRule="auto"/>
        <w:ind w:right="115"/>
        <w:jc w:val="both"/>
      </w:pPr>
      <w:r>
        <w:t xml:space="preserve">Where an appointment is to be made, the successful applicant shall be required to undertake Garda </w:t>
      </w:r>
      <w:r>
        <w:rPr>
          <w:spacing w:val="-2"/>
        </w:rPr>
        <w:t>clearance.</w:t>
      </w:r>
    </w:p>
    <w:p w14:paraId="043A886D" w14:textId="77777777" w:rsidR="0009055F" w:rsidRDefault="00610CCF">
      <w:pPr>
        <w:pStyle w:val="Heading3"/>
        <w:spacing w:before="201"/>
      </w:pPr>
      <w:r>
        <w:rPr>
          <w:spacing w:val="-2"/>
        </w:rPr>
        <w:t>Confidentiality</w:t>
      </w:r>
    </w:p>
    <w:p w14:paraId="54906622" w14:textId="77777777" w:rsidR="0009055F" w:rsidRDefault="00610CCF">
      <w:pPr>
        <w:pStyle w:val="BodyText"/>
        <w:spacing w:before="240" w:line="276" w:lineRule="auto"/>
        <w:ind w:right="49"/>
      </w:pPr>
      <w:r>
        <w:t>Subject to the provisions of the Freedom of Information Acts 2014, applications will be treated in strict</w:t>
      </w:r>
      <w:r>
        <w:rPr>
          <w:spacing w:val="-2"/>
        </w:rPr>
        <w:t xml:space="preserve"> </w:t>
      </w:r>
      <w:r>
        <w:t>confidence.</w:t>
      </w:r>
      <w:r>
        <w:rPr>
          <w:spacing w:val="-2"/>
        </w:rPr>
        <w:t xml:space="preserve"> </w:t>
      </w:r>
      <w:r>
        <w:t>All</w:t>
      </w:r>
      <w:r>
        <w:rPr>
          <w:spacing w:val="-2"/>
        </w:rPr>
        <w:t xml:space="preserve"> </w:t>
      </w:r>
      <w:r>
        <w:t>enquires,</w:t>
      </w:r>
      <w:r>
        <w:rPr>
          <w:spacing w:val="-2"/>
        </w:rPr>
        <w:t xml:space="preserve"> </w:t>
      </w:r>
      <w:r>
        <w:t>applications</w:t>
      </w:r>
      <w:r>
        <w:rPr>
          <w:spacing w:val="-2"/>
        </w:rPr>
        <w:t xml:space="preserve"> </w:t>
      </w:r>
      <w:r>
        <w:t>and</w:t>
      </w:r>
      <w:r>
        <w:rPr>
          <w:spacing w:val="-3"/>
        </w:rPr>
        <w:t xml:space="preserve"> </w:t>
      </w:r>
      <w:r>
        <w:t>all</w:t>
      </w:r>
      <w:r>
        <w:rPr>
          <w:spacing w:val="-4"/>
        </w:rPr>
        <w:t xml:space="preserve"> </w:t>
      </w:r>
      <w:r>
        <w:t>aspects</w:t>
      </w:r>
      <w:r>
        <w:rPr>
          <w:spacing w:val="-4"/>
        </w:rPr>
        <w:t xml:space="preserve"> </w:t>
      </w:r>
      <w:r>
        <w:t>of</w:t>
      </w:r>
      <w:r>
        <w:rPr>
          <w:spacing w:val="-4"/>
        </w:rPr>
        <w:t xml:space="preserve"> </w:t>
      </w:r>
      <w:r>
        <w:t>the</w:t>
      </w:r>
      <w:r>
        <w:rPr>
          <w:spacing w:val="-2"/>
        </w:rPr>
        <w:t xml:space="preserve"> </w:t>
      </w:r>
      <w:r>
        <w:t>proceedings</w:t>
      </w:r>
      <w:r>
        <w:rPr>
          <w:spacing w:val="-2"/>
        </w:rPr>
        <w:t xml:space="preserve"> </w:t>
      </w:r>
      <w:r>
        <w:t>are</w:t>
      </w:r>
      <w:r>
        <w:rPr>
          <w:spacing w:val="-4"/>
        </w:rPr>
        <w:t xml:space="preserve"> </w:t>
      </w:r>
      <w:r>
        <w:t>treated</w:t>
      </w:r>
      <w:r>
        <w:rPr>
          <w:spacing w:val="-2"/>
        </w:rPr>
        <w:t xml:space="preserve"> </w:t>
      </w:r>
      <w:r>
        <w:t>as</w:t>
      </w:r>
      <w:r>
        <w:rPr>
          <w:spacing w:val="-4"/>
        </w:rPr>
        <w:t xml:space="preserve"> </w:t>
      </w:r>
      <w:r>
        <w:t>strictly confidential and are not disclosed to anyone, outside those directly involved in that aspect of the process. Certain items of information, not specific to any individual, are extracted from computer records for general statistical purposes.</w:t>
      </w:r>
    </w:p>
    <w:p w14:paraId="42AB0A75" w14:textId="77777777" w:rsidR="0009055F" w:rsidRDefault="0009055F">
      <w:pPr>
        <w:pStyle w:val="BodyText"/>
        <w:ind w:left="0"/>
      </w:pPr>
    </w:p>
    <w:p w14:paraId="0A798B5F" w14:textId="77777777" w:rsidR="0009055F" w:rsidRDefault="00610CCF">
      <w:pPr>
        <w:pStyle w:val="Heading2"/>
      </w:pPr>
      <w:r>
        <w:t xml:space="preserve">Questions and </w:t>
      </w:r>
      <w:r>
        <w:rPr>
          <w:spacing w:val="-2"/>
        </w:rPr>
        <w:t>inquiries</w:t>
      </w:r>
    </w:p>
    <w:p w14:paraId="1DB66F42" w14:textId="4EB1B2AD" w:rsidR="0009055F" w:rsidRDefault="00610CCF">
      <w:pPr>
        <w:pStyle w:val="BodyText"/>
        <w:spacing w:before="41" w:line="276" w:lineRule="auto"/>
      </w:pPr>
      <w:r>
        <w:t>If</w:t>
      </w:r>
      <w:r>
        <w:rPr>
          <w:spacing w:val="-2"/>
        </w:rPr>
        <w:t xml:space="preserve"> </w:t>
      </w:r>
      <w:r>
        <w:t>you</w:t>
      </w:r>
      <w:r>
        <w:rPr>
          <w:spacing w:val="-1"/>
        </w:rPr>
        <w:t xml:space="preserve"> </w:t>
      </w:r>
      <w:r>
        <w:t>have</w:t>
      </w:r>
      <w:r>
        <w:rPr>
          <w:spacing w:val="-5"/>
        </w:rPr>
        <w:t xml:space="preserve"> </w:t>
      </w:r>
      <w:r>
        <w:t>any questions</w:t>
      </w:r>
      <w:r>
        <w:rPr>
          <w:spacing w:val="-4"/>
        </w:rPr>
        <w:t xml:space="preserve"> </w:t>
      </w:r>
      <w:r>
        <w:t>or</w:t>
      </w:r>
      <w:r>
        <w:rPr>
          <w:spacing w:val="-1"/>
        </w:rPr>
        <w:t xml:space="preserve"> </w:t>
      </w:r>
      <w:r>
        <w:t>require</w:t>
      </w:r>
      <w:r>
        <w:rPr>
          <w:spacing w:val="-1"/>
        </w:rPr>
        <w:t xml:space="preserve"> </w:t>
      </w:r>
      <w:r>
        <w:t>any</w:t>
      </w:r>
      <w:r>
        <w:rPr>
          <w:spacing w:val="-1"/>
        </w:rPr>
        <w:t xml:space="preserve"> </w:t>
      </w:r>
      <w:r>
        <w:t>clarification</w:t>
      </w:r>
      <w:r>
        <w:rPr>
          <w:spacing w:val="-1"/>
        </w:rPr>
        <w:t xml:space="preserve"> </w:t>
      </w:r>
      <w:r>
        <w:t>related</w:t>
      </w:r>
      <w:r>
        <w:rPr>
          <w:spacing w:val="-4"/>
        </w:rPr>
        <w:t xml:space="preserve"> </w:t>
      </w:r>
      <w:r>
        <w:t>to</w:t>
      </w:r>
      <w:r>
        <w:rPr>
          <w:spacing w:val="-3"/>
        </w:rPr>
        <w:t xml:space="preserve"> </w:t>
      </w:r>
      <w:r>
        <w:t>this</w:t>
      </w:r>
      <w:r>
        <w:rPr>
          <w:spacing w:val="-1"/>
        </w:rPr>
        <w:t xml:space="preserve"> </w:t>
      </w:r>
      <w:r>
        <w:t>call</w:t>
      </w:r>
      <w:r>
        <w:rPr>
          <w:spacing w:val="-3"/>
        </w:rPr>
        <w:t xml:space="preserve"> </w:t>
      </w:r>
      <w:r>
        <w:t>for</w:t>
      </w:r>
      <w:r>
        <w:rPr>
          <w:spacing w:val="-5"/>
        </w:rPr>
        <w:t xml:space="preserve"> </w:t>
      </w:r>
      <w:r>
        <w:t>expressions</w:t>
      </w:r>
      <w:r>
        <w:rPr>
          <w:spacing w:val="-3"/>
        </w:rPr>
        <w:t xml:space="preserve"> </w:t>
      </w:r>
      <w:r>
        <w:t>of</w:t>
      </w:r>
      <w:r>
        <w:rPr>
          <w:spacing w:val="-1"/>
        </w:rPr>
        <w:t xml:space="preserve"> </w:t>
      </w:r>
      <w:r>
        <w:t xml:space="preserve">interest, please email </w:t>
      </w:r>
      <w:hyperlink r:id="rId11" w:history="1">
        <w:r w:rsidRPr="00006076">
          <w:rPr>
            <w:rStyle w:val="Hyperlink"/>
          </w:rPr>
          <w:t>tdonohue@galwaycoco.ie</w:t>
        </w:r>
      </w:hyperlink>
    </w:p>
    <w:p w14:paraId="33E9DB0B" w14:textId="6188A267" w:rsidR="0009055F" w:rsidRDefault="00610CCF">
      <w:pPr>
        <w:ind w:left="100"/>
        <w:rPr>
          <w:b/>
        </w:rPr>
      </w:pPr>
      <w:r>
        <w:rPr>
          <w:b/>
        </w:rPr>
        <w:t>Date</w:t>
      </w:r>
      <w:r>
        <w:rPr>
          <w:b/>
          <w:spacing w:val="-3"/>
        </w:rPr>
        <w:t xml:space="preserve"> </w:t>
      </w:r>
      <w:r>
        <w:rPr>
          <w:b/>
        </w:rPr>
        <w:t>of</w:t>
      </w:r>
      <w:r>
        <w:rPr>
          <w:b/>
          <w:spacing w:val="-3"/>
        </w:rPr>
        <w:t xml:space="preserve"> </w:t>
      </w:r>
      <w:r>
        <w:rPr>
          <w:b/>
        </w:rPr>
        <w:t>Issue:</w:t>
      </w:r>
      <w:r>
        <w:rPr>
          <w:b/>
          <w:spacing w:val="-4"/>
        </w:rPr>
        <w:t xml:space="preserve"> </w:t>
      </w:r>
      <w:r>
        <w:rPr>
          <w:b/>
        </w:rPr>
        <w:t>1</w:t>
      </w:r>
      <w:r w:rsidRPr="00610CCF">
        <w:rPr>
          <w:b/>
          <w:vertAlign w:val="superscript"/>
        </w:rPr>
        <w:t>st</w:t>
      </w:r>
      <w:r>
        <w:rPr>
          <w:b/>
        </w:rPr>
        <w:t xml:space="preserve"> July</w:t>
      </w:r>
      <w:r>
        <w:rPr>
          <w:b/>
          <w:spacing w:val="-3"/>
        </w:rPr>
        <w:t xml:space="preserve"> </w:t>
      </w:r>
      <w:r>
        <w:rPr>
          <w:b/>
          <w:spacing w:val="-4"/>
        </w:rPr>
        <w:t>2024</w:t>
      </w:r>
    </w:p>
    <w:sectPr w:rsidR="0009055F">
      <w:pgSz w:w="11910" w:h="16840"/>
      <w:pgMar w:top="1380" w:right="1320" w:bottom="1200" w:left="1340" w:header="0" w:footer="10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9667A" w14:textId="77777777" w:rsidR="00610CCF" w:rsidRDefault="00610CCF">
      <w:r>
        <w:separator/>
      </w:r>
    </w:p>
  </w:endnote>
  <w:endnote w:type="continuationSeparator" w:id="0">
    <w:p w14:paraId="71E58FF3" w14:textId="77777777" w:rsidR="00610CCF" w:rsidRDefault="0061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5F397" w14:textId="77777777" w:rsidR="0009055F" w:rsidRDefault="00610CCF">
    <w:pPr>
      <w:pStyle w:val="BodyText"/>
      <w:spacing w:line="14" w:lineRule="auto"/>
      <w:ind w:left="0"/>
      <w:rPr>
        <w:sz w:val="20"/>
      </w:rPr>
    </w:pPr>
    <w:r>
      <w:rPr>
        <w:noProof/>
      </w:rPr>
      <mc:AlternateContent>
        <mc:Choice Requires="wps">
          <w:drawing>
            <wp:anchor distT="0" distB="0" distL="0" distR="0" simplePos="0" relativeHeight="487508480" behindDoc="1" locked="0" layoutInCell="1" allowOverlap="1" wp14:anchorId="15672B07" wp14:editId="31EA77E5">
              <wp:simplePos x="0" y="0"/>
              <wp:positionH relativeFrom="page">
                <wp:posOffset>6537959</wp:posOffset>
              </wp:positionH>
              <wp:positionV relativeFrom="page">
                <wp:posOffset>9916155</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0B06698E" w14:textId="77777777" w:rsidR="0009055F" w:rsidRDefault="00610CCF">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15672B07" id="_x0000_t202" coordsize="21600,21600" o:spt="202" path="m,l,21600r21600,l21600,xe">
              <v:stroke joinstyle="miter"/>
              <v:path gradientshapeok="t" o:connecttype="rect"/>
            </v:shapetype>
            <v:shape id="Textbox 1" o:spid="_x0000_s1026" type="#_x0000_t202" style="position:absolute;margin-left:514.8pt;margin-top:780.8pt;width:12.6pt;height:13.0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" filled="f" stroked="f">
              <v:textbox inset="0,0,0,0">
                <w:txbxContent>
                  <w:p w14:paraId="0B06698E" w14:textId="77777777" w:rsidR="0009055F" w:rsidRDefault="00610CCF">
                    <w:pPr>
                      <w:pStyle w:val="BodyText"/>
                      <w:spacing w:line="245" w:lineRule="exact"/>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0242F" w14:textId="77777777" w:rsidR="00610CCF" w:rsidRDefault="00610CCF">
      <w:r>
        <w:separator/>
      </w:r>
    </w:p>
  </w:footnote>
  <w:footnote w:type="continuationSeparator" w:id="0">
    <w:p w14:paraId="546EA495" w14:textId="77777777" w:rsidR="00610CCF" w:rsidRDefault="00610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32CEC"/>
    <w:multiLevelType w:val="hybridMultilevel"/>
    <w:tmpl w:val="2A86CC38"/>
    <w:lvl w:ilvl="0" w:tplc="2A5698A0">
      <w:numFmt w:val="bullet"/>
      <w:lvlText w:val="•"/>
      <w:lvlJc w:val="left"/>
      <w:pPr>
        <w:ind w:left="820" w:hanging="360"/>
      </w:pPr>
      <w:rPr>
        <w:rFonts w:ascii="Arial" w:eastAsia="Arial" w:hAnsi="Arial" w:cs="Arial" w:hint="default"/>
        <w:b w:val="0"/>
        <w:bCs w:val="0"/>
        <w:i w:val="0"/>
        <w:iCs w:val="0"/>
        <w:spacing w:val="0"/>
        <w:w w:val="100"/>
        <w:sz w:val="22"/>
        <w:szCs w:val="22"/>
        <w:lang w:val="en-US" w:eastAsia="en-US" w:bidi="ar-SA"/>
      </w:rPr>
    </w:lvl>
    <w:lvl w:ilvl="1" w:tplc="A71C68E2">
      <w:numFmt w:val="bullet"/>
      <w:lvlText w:val="•"/>
      <w:lvlJc w:val="left"/>
      <w:pPr>
        <w:ind w:left="1662" w:hanging="360"/>
      </w:pPr>
      <w:rPr>
        <w:rFonts w:hint="default"/>
        <w:lang w:val="en-US" w:eastAsia="en-US" w:bidi="ar-SA"/>
      </w:rPr>
    </w:lvl>
    <w:lvl w:ilvl="2" w:tplc="214CE1A4">
      <w:numFmt w:val="bullet"/>
      <w:lvlText w:val="•"/>
      <w:lvlJc w:val="left"/>
      <w:pPr>
        <w:ind w:left="2505" w:hanging="360"/>
      </w:pPr>
      <w:rPr>
        <w:rFonts w:hint="default"/>
        <w:lang w:val="en-US" w:eastAsia="en-US" w:bidi="ar-SA"/>
      </w:rPr>
    </w:lvl>
    <w:lvl w:ilvl="3" w:tplc="0AFCD474">
      <w:numFmt w:val="bullet"/>
      <w:lvlText w:val="•"/>
      <w:lvlJc w:val="left"/>
      <w:pPr>
        <w:ind w:left="3347" w:hanging="360"/>
      </w:pPr>
      <w:rPr>
        <w:rFonts w:hint="default"/>
        <w:lang w:val="en-US" w:eastAsia="en-US" w:bidi="ar-SA"/>
      </w:rPr>
    </w:lvl>
    <w:lvl w:ilvl="4" w:tplc="DDCC6B70">
      <w:numFmt w:val="bullet"/>
      <w:lvlText w:val="•"/>
      <w:lvlJc w:val="left"/>
      <w:pPr>
        <w:ind w:left="4190" w:hanging="360"/>
      </w:pPr>
      <w:rPr>
        <w:rFonts w:hint="default"/>
        <w:lang w:val="en-US" w:eastAsia="en-US" w:bidi="ar-SA"/>
      </w:rPr>
    </w:lvl>
    <w:lvl w:ilvl="5" w:tplc="3496C5BC">
      <w:numFmt w:val="bullet"/>
      <w:lvlText w:val="•"/>
      <w:lvlJc w:val="left"/>
      <w:pPr>
        <w:ind w:left="5033" w:hanging="360"/>
      </w:pPr>
      <w:rPr>
        <w:rFonts w:hint="default"/>
        <w:lang w:val="en-US" w:eastAsia="en-US" w:bidi="ar-SA"/>
      </w:rPr>
    </w:lvl>
    <w:lvl w:ilvl="6" w:tplc="75C45342">
      <w:numFmt w:val="bullet"/>
      <w:lvlText w:val="•"/>
      <w:lvlJc w:val="left"/>
      <w:pPr>
        <w:ind w:left="5875" w:hanging="360"/>
      </w:pPr>
      <w:rPr>
        <w:rFonts w:hint="default"/>
        <w:lang w:val="en-US" w:eastAsia="en-US" w:bidi="ar-SA"/>
      </w:rPr>
    </w:lvl>
    <w:lvl w:ilvl="7" w:tplc="A566E46C">
      <w:numFmt w:val="bullet"/>
      <w:lvlText w:val="•"/>
      <w:lvlJc w:val="left"/>
      <w:pPr>
        <w:ind w:left="6718" w:hanging="360"/>
      </w:pPr>
      <w:rPr>
        <w:rFonts w:hint="default"/>
        <w:lang w:val="en-US" w:eastAsia="en-US" w:bidi="ar-SA"/>
      </w:rPr>
    </w:lvl>
    <w:lvl w:ilvl="8" w:tplc="85660ACE">
      <w:numFmt w:val="bullet"/>
      <w:lvlText w:val="•"/>
      <w:lvlJc w:val="left"/>
      <w:pPr>
        <w:ind w:left="7561" w:hanging="360"/>
      </w:pPr>
      <w:rPr>
        <w:rFonts w:hint="default"/>
        <w:lang w:val="en-US" w:eastAsia="en-US" w:bidi="ar-SA"/>
      </w:rPr>
    </w:lvl>
  </w:abstractNum>
  <w:abstractNum w:abstractNumId="1" w15:restartNumberingAfterBreak="0">
    <w:nsid w:val="6CE96E5A"/>
    <w:multiLevelType w:val="hybridMultilevel"/>
    <w:tmpl w:val="952A0F84"/>
    <w:lvl w:ilvl="0" w:tplc="97EA529A">
      <w:numFmt w:val="bullet"/>
      <w:lvlText w:val=""/>
      <w:lvlJc w:val="left"/>
      <w:pPr>
        <w:ind w:left="820" w:hanging="360"/>
      </w:pPr>
      <w:rPr>
        <w:rFonts w:ascii="Symbol" w:eastAsia="Symbol" w:hAnsi="Symbol" w:cs="Symbol" w:hint="default"/>
        <w:b w:val="0"/>
        <w:bCs w:val="0"/>
        <w:i w:val="0"/>
        <w:iCs w:val="0"/>
        <w:spacing w:val="0"/>
        <w:w w:val="100"/>
        <w:sz w:val="22"/>
        <w:szCs w:val="22"/>
        <w:lang w:val="en-US" w:eastAsia="en-US" w:bidi="ar-SA"/>
      </w:rPr>
    </w:lvl>
    <w:lvl w:ilvl="1" w:tplc="3DF422EC">
      <w:numFmt w:val="bullet"/>
      <w:lvlText w:val="•"/>
      <w:lvlJc w:val="left"/>
      <w:pPr>
        <w:ind w:left="1662" w:hanging="360"/>
      </w:pPr>
      <w:rPr>
        <w:rFonts w:hint="default"/>
        <w:lang w:val="en-US" w:eastAsia="en-US" w:bidi="ar-SA"/>
      </w:rPr>
    </w:lvl>
    <w:lvl w:ilvl="2" w:tplc="420AE738">
      <w:numFmt w:val="bullet"/>
      <w:lvlText w:val="•"/>
      <w:lvlJc w:val="left"/>
      <w:pPr>
        <w:ind w:left="2505" w:hanging="360"/>
      </w:pPr>
      <w:rPr>
        <w:rFonts w:hint="default"/>
        <w:lang w:val="en-US" w:eastAsia="en-US" w:bidi="ar-SA"/>
      </w:rPr>
    </w:lvl>
    <w:lvl w:ilvl="3" w:tplc="E26E2C22">
      <w:numFmt w:val="bullet"/>
      <w:lvlText w:val="•"/>
      <w:lvlJc w:val="left"/>
      <w:pPr>
        <w:ind w:left="3347" w:hanging="360"/>
      </w:pPr>
      <w:rPr>
        <w:rFonts w:hint="default"/>
        <w:lang w:val="en-US" w:eastAsia="en-US" w:bidi="ar-SA"/>
      </w:rPr>
    </w:lvl>
    <w:lvl w:ilvl="4" w:tplc="998034B6">
      <w:numFmt w:val="bullet"/>
      <w:lvlText w:val="•"/>
      <w:lvlJc w:val="left"/>
      <w:pPr>
        <w:ind w:left="4190" w:hanging="360"/>
      </w:pPr>
      <w:rPr>
        <w:rFonts w:hint="default"/>
        <w:lang w:val="en-US" w:eastAsia="en-US" w:bidi="ar-SA"/>
      </w:rPr>
    </w:lvl>
    <w:lvl w:ilvl="5" w:tplc="930A79DE">
      <w:numFmt w:val="bullet"/>
      <w:lvlText w:val="•"/>
      <w:lvlJc w:val="left"/>
      <w:pPr>
        <w:ind w:left="5033" w:hanging="360"/>
      </w:pPr>
      <w:rPr>
        <w:rFonts w:hint="default"/>
        <w:lang w:val="en-US" w:eastAsia="en-US" w:bidi="ar-SA"/>
      </w:rPr>
    </w:lvl>
    <w:lvl w:ilvl="6" w:tplc="A302194E">
      <w:numFmt w:val="bullet"/>
      <w:lvlText w:val="•"/>
      <w:lvlJc w:val="left"/>
      <w:pPr>
        <w:ind w:left="5875" w:hanging="360"/>
      </w:pPr>
      <w:rPr>
        <w:rFonts w:hint="default"/>
        <w:lang w:val="en-US" w:eastAsia="en-US" w:bidi="ar-SA"/>
      </w:rPr>
    </w:lvl>
    <w:lvl w:ilvl="7" w:tplc="31E23774">
      <w:numFmt w:val="bullet"/>
      <w:lvlText w:val="•"/>
      <w:lvlJc w:val="left"/>
      <w:pPr>
        <w:ind w:left="6718" w:hanging="360"/>
      </w:pPr>
      <w:rPr>
        <w:rFonts w:hint="default"/>
        <w:lang w:val="en-US" w:eastAsia="en-US" w:bidi="ar-SA"/>
      </w:rPr>
    </w:lvl>
    <w:lvl w:ilvl="8" w:tplc="B69E8432">
      <w:numFmt w:val="bullet"/>
      <w:lvlText w:val="•"/>
      <w:lvlJc w:val="left"/>
      <w:pPr>
        <w:ind w:left="7561" w:hanging="360"/>
      </w:pPr>
      <w:rPr>
        <w:rFonts w:hint="default"/>
        <w:lang w:val="en-US" w:eastAsia="en-US" w:bidi="ar-SA"/>
      </w:rPr>
    </w:lvl>
  </w:abstractNum>
  <w:num w:numId="1" w16cid:durableId="1672561908">
    <w:abstractNumId w:val="1"/>
  </w:num>
  <w:num w:numId="2" w16cid:durableId="425808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55F"/>
    <w:rsid w:val="0009055F"/>
    <w:rsid w:val="00610CCF"/>
    <w:rsid w:val="00DA5CA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5D92"/>
  <w15:docId w15:val="{D410A2F4-0C84-4B4D-9EDC-9439ED7EE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8"/>
      <w:szCs w:val="28"/>
    </w:rPr>
  </w:style>
  <w:style w:type="paragraph" w:styleId="Heading2">
    <w:name w:val="heading 2"/>
    <w:basedOn w:val="Normal"/>
    <w:uiPriority w:val="9"/>
    <w:unhideWhenUsed/>
    <w:qFormat/>
    <w:pPr>
      <w:ind w:left="100"/>
      <w:outlineLvl w:val="1"/>
    </w:pPr>
    <w:rPr>
      <w:b/>
      <w:bCs/>
      <w:sz w:val="24"/>
      <w:szCs w:val="24"/>
    </w:rPr>
  </w:style>
  <w:style w:type="paragraph" w:styleId="Heading3">
    <w:name w:val="heading 3"/>
    <w:basedOn w:val="Normal"/>
    <w:uiPriority w:val="9"/>
    <w:unhideWhenUsed/>
    <w:qFormat/>
    <w:pPr>
      <w:spacing w:before="240"/>
      <w:ind w:left="10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10CCF"/>
    <w:rPr>
      <w:color w:val="0000FF" w:themeColor="hyperlink"/>
      <w:u w:val="single"/>
    </w:rPr>
  </w:style>
  <w:style w:type="character" w:styleId="UnresolvedMention">
    <w:name w:val="Unresolved Mention"/>
    <w:basedOn w:val="DefaultParagraphFont"/>
    <w:uiPriority w:val="99"/>
    <w:semiHidden/>
    <w:unhideWhenUsed/>
    <w:rsid w:val="0061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donohue@galwaycoco.ie" TargetMode="External"/><Relationship Id="rId5" Type="http://schemas.openxmlformats.org/officeDocument/2006/relationships/footnotes" Target="footnotes.xml"/><Relationship Id="rId10" Type="http://schemas.openxmlformats.org/officeDocument/2006/relationships/hyperlink" Target="mailto:kcoyne@galwaycoco.i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1868</Words>
  <Characters>10653</Characters>
  <Application>Microsoft Office Word</Application>
  <DocSecurity>0</DocSecurity>
  <Lines>88</Lines>
  <Paragraphs>24</Paragraphs>
  <ScaleCrop>false</ScaleCrop>
  <Company>Galway County Council</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Attachment 1 EOI- English Version</dc:title>
  <dc:creator>Lia Reynolds</dc:creator>
  <cp:lastModifiedBy>Ramona Burke</cp:lastModifiedBy>
  <cp:revision>3</cp:revision>
  <dcterms:created xsi:type="dcterms:W3CDTF">2024-07-01T15:22:00Z</dcterms:created>
  <dcterms:modified xsi:type="dcterms:W3CDTF">2024-07-01T15:29:00Z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2024-07-01T00:00:00Z</vt:filetime>
  </property>
  <property fmtid="{D5CDD505-2E9C-101B-9397-08002B2CF9AE}" pid="3" name="LastSaved">
    <vt:filetime>2024-07-01T00:00:00Z</vt:filetime>
  </property>
  <property fmtid="{D5CDD505-2E9C-101B-9397-08002B2CF9AE}" pid="4" name="Producer">
    <vt:lpwstr>Microsoft: Print To PDF</vt:lpwstr>
  </property>
</Properties>
</file>